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3F693" w14:textId="13B92BB9" w:rsidR="006E1C2B" w:rsidRPr="00B72158" w:rsidRDefault="002777E6" w:rsidP="002777E6">
      <w:pPr>
        <w:spacing w:after="0" w:line="240" w:lineRule="auto"/>
        <w:rPr>
          <w:rFonts w:ascii="Times New Roman" w:hAnsi="Times New Roman" w:cs="Times New Roman"/>
          <w:b/>
          <w:bCs/>
          <w:sz w:val="44"/>
          <w:szCs w:val="44"/>
          <w:lang w:val="en-GB"/>
        </w:rPr>
      </w:pPr>
      <w:r w:rsidRPr="00B72158">
        <w:rPr>
          <w:rFonts w:ascii="Times New Roman" w:hAnsi="Times New Roman" w:cs="Times New Roman"/>
          <w:b/>
          <w:bCs/>
          <w:noProof/>
          <w:sz w:val="24"/>
          <w:szCs w:val="24"/>
          <w:lang w:val="en-IE" w:eastAsia="en-IE"/>
        </w:rPr>
        <mc:AlternateContent>
          <mc:Choice Requires="wps">
            <w:drawing>
              <wp:anchor distT="45720" distB="45720" distL="114300" distR="114300" simplePos="0" relativeHeight="251659264" behindDoc="0" locked="0" layoutInCell="1" allowOverlap="1" wp14:anchorId="06E287D1" wp14:editId="5D44B9A5">
                <wp:simplePos x="0" y="0"/>
                <wp:positionH relativeFrom="column">
                  <wp:posOffset>-67618</wp:posOffset>
                </wp:positionH>
                <wp:positionV relativeFrom="paragraph">
                  <wp:posOffset>411732</wp:posOffset>
                </wp:positionV>
                <wp:extent cx="1869541" cy="253497"/>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541" cy="253497"/>
                        </a:xfrm>
                        <a:prstGeom prst="rect">
                          <a:avLst/>
                        </a:prstGeom>
                        <a:solidFill>
                          <a:srgbClr val="FFFFFF"/>
                        </a:solidFill>
                        <a:ln w="9525">
                          <a:noFill/>
                          <a:miter lim="800000"/>
                          <a:headEnd/>
                          <a:tailEnd/>
                        </a:ln>
                      </wps:spPr>
                      <wps:txbx>
                        <w:txbxContent>
                          <w:p w14:paraId="4A89B424" w14:textId="1307067B" w:rsidR="002777E6" w:rsidRPr="002777E6" w:rsidRDefault="002777E6">
                            <w:pPr>
                              <w:rPr>
                                <w:rFonts w:ascii="Times New Roman" w:hAnsi="Times New Roman" w:cs="Times New Roman"/>
                                <w:sz w:val="20"/>
                                <w:szCs w:val="20"/>
                              </w:rPr>
                            </w:pPr>
                            <w:r w:rsidRPr="002777E6">
                              <w:rPr>
                                <w:rFonts w:ascii="Times New Roman" w:hAnsi="Times New Roman" w:cs="Times New Roman"/>
                                <w:sz w:val="20"/>
                                <w:szCs w:val="20"/>
                              </w:rPr>
                              <w:t>Federal Nuclear Control Agency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287D1" id="_x0000_t202" coordsize="21600,21600" o:spt="202" path="m,l,21600r21600,l21600,xe">
                <v:stroke joinstyle="miter"/>
                <v:path gradientshapeok="t" o:connecttype="rect"/>
              </v:shapetype>
              <v:shape id="Text Box 2" o:spid="_x0000_s1026" type="#_x0000_t202" style="position:absolute;margin-left:-5.3pt;margin-top:32.4pt;width:147.2pt;height:19.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" stroked="f">
                <v:textbox>
                  <w:txbxContent>
                    <w:p w14:paraId="4A89B424" w14:textId="1307067B" w:rsidR="002777E6" w:rsidRPr="002777E6" w:rsidRDefault="002777E6">
                      <w:pPr>
                        <w:rPr>
                          <w:rFonts w:ascii="Times New Roman" w:hAnsi="Times New Roman" w:cs="Times New Roman"/>
                          <w:sz w:val="20"/>
                          <w:szCs w:val="20"/>
                        </w:rPr>
                      </w:pPr>
                      <w:r w:rsidRPr="002777E6">
                        <w:rPr>
                          <w:rFonts w:ascii="Times New Roman" w:hAnsi="Times New Roman" w:cs="Times New Roman"/>
                          <w:sz w:val="20"/>
                          <w:szCs w:val="20"/>
                        </w:rPr>
                        <w:t>Federal Nuclear Control Agency</w:t>
                      </w:r>
                    </w:p>
                  </w:txbxContent>
                </v:textbox>
              </v:shape>
            </w:pict>
          </mc:Fallback>
        </mc:AlternateContent>
      </w:r>
      <w:r w:rsidRPr="00B72158">
        <w:rPr>
          <w:rFonts w:ascii="Times New Roman" w:hAnsi="Times New Roman" w:cs="Times New Roman"/>
          <w:b/>
          <w:bCs/>
          <w:sz w:val="56"/>
          <w:szCs w:val="56"/>
          <w:lang w:val="en-GB"/>
        </w:rPr>
        <w:t>F A N C</w:t>
      </w:r>
      <w:r w:rsidRPr="00B72158">
        <w:rPr>
          <w:rFonts w:ascii="Times New Roman" w:hAnsi="Times New Roman" w:cs="Times New Roman"/>
          <w:b/>
          <w:bCs/>
          <w:lang w:val="en-GB"/>
        </w:rPr>
        <w:t xml:space="preserve">   [LOGO]</w:t>
      </w:r>
      <w:r w:rsidRPr="00B72158">
        <w:rPr>
          <w:rFonts w:ascii="Times New Roman" w:hAnsi="Times New Roman" w:cs="Times New Roman"/>
          <w:b/>
          <w:bCs/>
          <w:lang w:val="en-GB"/>
        </w:rPr>
        <w:tab/>
      </w:r>
      <w:r w:rsidRPr="00B72158">
        <w:rPr>
          <w:rFonts w:ascii="Times New Roman" w:hAnsi="Times New Roman" w:cs="Times New Roman"/>
          <w:b/>
          <w:bCs/>
          <w:lang w:val="en-GB"/>
        </w:rPr>
        <w:tab/>
      </w:r>
      <w:r w:rsidRPr="00B72158">
        <w:rPr>
          <w:rFonts w:ascii="Times New Roman" w:hAnsi="Times New Roman" w:cs="Times New Roman"/>
          <w:b/>
          <w:bCs/>
          <w:sz w:val="44"/>
          <w:szCs w:val="44"/>
          <w:lang w:val="en-GB"/>
        </w:rPr>
        <w:sym w:font="Wingdings" w:char="F0FD"/>
      </w:r>
      <w:r w:rsidRPr="00B72158">
        <w:rPr>
          <w:rFonts w:ascii="Times New Roman" w:hAnsi="Times New Roman" w:cs="Times New Roman"/>
          <w:b/>
          <w:bCs/>
          <w:sz w:val="44"/>
          <w:szCs w:val="44"/>
          <w:lang w:val="en-GB"/>
        </w:rPr>
        <w:t xml:space="preserve"> Internal Note</w:t>
      </w:r>
    </w:p>
    <w:p w14:paraId="76C9ED1B" w14:textId="2456E397" w:rsidR="002777E6" w:rsidRPr="00B72158" w:rsidRDefault="002777E6" w:rsidP="002777E6">
      <w:pPr>
        <w:spacing w:after="0" w:line="240" w:lineRule="auto"/>
        <w:rPr>
          <w:rFonts w:ascii="Times New Roman" w:hAnsi="Times New Roman" w:cs="Times New Roman"/>
          <w:b/>
          <w:bCs/>
          <w:sz w:val="44"/>
          <w:szCs w:val="44"/>
          <w:lang w:val="en-GB"/>
        </w:rPr>
      </w:pPr>
      <w:r w:rsidRPr="00B72158">
        <w:rPr>
          <w:rFonts w:ascii="Times New Roman" w:hAnsi="Times New Roman" w:cs="Times New Roman"/>
          <w:b/>
          <w:bCs/>
          <w:sz w:val="44"/>
          <w:szCs w:val="44"/>
          <w:lang w:val="en-GB"/>
        </w:rPr>
        <w:tab/>
      </w:r>
      <w:r w:rsidRPr="00B72158">
        <w:rPr>
          <w:rFonts w:ascii="Times New Roman" w:hAnsi="Times New Roman" w:cs="Times New Roman"/>
          <w:b/>
          <w:bCs/>
          <w:sz w:val="44"/>
          <w:szCs w:val="44"/>
          <w:lang w:val="en-GB"/>
        </w:rPr>
        <w:tab/>
      </w:r>
      <w:r w:rsidRPr="00B72158">
        <w:rPr>
          <w:rFonts w:ascii="Times New Roman" w:hAnsi="Times New Roman" w:cs="Times New Roman"/>
          <w:b/>
          <w:bCs/>
          <w:sz w:val="44"/>
          <w:szCs w:val="44"/>
          <w:lang w:val="en-GB"/>
        </w:rPr>
        <w:tab/>
      </w:r>
      <w:r w:rsidRPr="00B72158">
        <w:rPr>
          <w:rFonts w:ascii="Times New Roman" w:hAnsi="Times New Roman" w:cs="Times New Roman"/>
          <w:b/>
          <w:bCs/>
          <w:sz w:val="44"/>
          <w:szCs w:val="44"/>
          <w:lang w:val="en-GB"/>
        </w:rPr>
        <w:tab/>
      </w:r>
      <w:r w:rsidRPr="00B72158">
        <w:rPr>
          <w:rFonts w:ascii="Times New Roman" w:hAnsi="Times New Roman" w:cs="Times New Roman"/>
          <w:b/>
          <w:bCs/>
          <w:sz w:val="44"/>
          <w:szCs w:val="44"/>
          <w:lang w:val="en-GB"/>
        </w:rPr>
        <w:tab/>
      </w:r>
      <w:r w:rsidRPr="00B72158">
        <w:rPr>
          <w:rFonts w:ascii="Times New Roman" w:hAnsi="Times New Roman" w:cs="Times New Roman"/>
          <w:b/>
          <w:bCs/>
          <w:sz w:val="44"/>
          <w:szCs w:val="44"/>
          <w:lang w:val="en-GB"/>
        </w:rPr>
        <w:tab/>
      </w:r>
      <w:r w:rsidRPr="00B72158">
        <w:rPr>
          <w:rFonts w:ascii="Times New Roman" w:hAnsi="Times New Roman" w:cs="Times New Roman"/>
          <w:b/>
          <w:bCs/>
          <w:sz w:val="44"/>
          <w:szCs w:val="44"/>
          <w:lang w:val="en-GB"/>
        </w:rPr>
        <w:sym w:font="Wingdings" w:char="F0A8"/>
      </w:r>
      <w:r w:rsidRPr="00B72158">
        <w:rPr>
          <w:rFonts w:ascii="Times New Roman" w:hAnsi="Times New Roman" w:cs="Times New Roman"/>
          <w:b/>
          <w:bCs/>
          <w:sz w:val="44"/>
          <w:szCs w:val="44"/>
          <w:lang w:val="en-GB"/>
        </w:rPr>
        <w:t xml:space="preserve"> External</w:t>
      </w:r>
    </w:p>
    <w:p w14:paraId="69C557E1" w14:textId="5BAD94D3" w:rsidR="002777E6" w:rsidRPr="00B72158" w:rsidRDefault="002777E6" w:rsidP="002777E6">
      <w:pPr>
        <w:spacing w:after="0" w:line="240" w:lineRule="auto"/>
        <w:rPr>
          <w:rFonts w:ascii="Times New Roman" w:hAnsi="Times New Roman" w:cs="Times New Roman"/>
          <w:b/>
          <w:bCs/>
          <w:sz w:val="24"/>
          <w:szCs w:val="24"/>
          <w:lang w:val="en-GB"/>
        </w:rPr>
      </w:pPr>
    </w:p>
    <w:p w14:paraId="0F23E8E0" w14:textId="6461B712" w:rsidR="002777E6" w:rsidRPr="00B72158" w:rsidRDefault="002777E6" w:rsidP="002777E6">
      <w:pPr>
        <w:spacing w:after="0" w:line="240" w:lineRule="auto"/>
        <w:rPr>
          <w:rFonts w:ascii="Times New Roman" w:hAnsi="Times New Roman" w:cs="Times New Roman"/>
          <w:b/>
          <w:bCs/>
          <w:sz w:val="24"/>
          <w:szCs w:val="24"/>
          <w:lang w:val="en-GB"/>
        </w:rPr>
      </w:pPr>
    </w:p>
    <w:p w14:paraId="567939C5" w14:textId="39D4BD27" w:rsidR="002777E6" w:rsidRPr="00B72158" w:rsidRDefault="002777E6" w:rsidP="002777E6">
      <w:pPr>
        <w:spacing w:after="0" w:line="240" w:lineRule="auto"/>
        <w:rPr>
          <w:rFonts w:ascii="Times New Roman" w:hAnsi="Times New Roman" w:cs="Times New Roman"/>
          <w:b/>
          <w:bCs/>
          <w:sz w:val="24"/>
          <w:szCs w:val="24"/>
          <w:lang w:val="en-GB"/>
        </w:rPr>
      </w:pPr>
    </w:p>
    <w:p w14:paraId="3321FA4F" w14:textId="25C603A8" w:rsidR="002777E6" w:rsidRPr="00B72158" w:rsidRDefault="002777E6" w:rsidP="002777E6">
      <w:pPr>
        <w:spacing w:after="0" w:line="240" w:lineRule="auto"/>
        <w:rPr>
          <w:rFonts w:ascii="Times New Roman" w:hAnsi="Times New Roman" w:cs="Times New Roman"/>
          <w:b/>
          <w:bCs/>
          <w:sz w:val="24"/>
          <w:szCs w:val="24"/>
          <w:lang w:val="en-GB"/>
        </w:rPr>
      </w:pPr>
    </w:p>
    <w:p w14:paraId="5F6FEEAE" w14:textId="6F8A5765" w:rsidR="002777E6" w:rsidRPr="00B72158" w:rsidRDefault="002777E6" w:rsidP="002777E6">
      <w:pPr>
        <w:spacing w:after="0" w:line="240" w:lineRule="auto"/>
        <w:rPr>
          <w:rFonts w:ascii="Times New Roman" w:hAnsi="Times New Roman" w:cs="Times New Roman"/>
          <w:b/>
          <w:bCs/>
          <w:sz w:val="24"/>
          <w:szCs w:val="24"/>
          <w:lang w:val="en-GB"/>
        </w:rPr>
      </w:pPr>
    </w:p>
    <w:p w14:paraId="6A74A0B7" w14:textId="17467502" w:rsidR="002777E6" w:rsidRPr="00B72158" w:rsidRDefault="002777E6" w:rsidP="002777E6">
      <w:pPr>
        <w:spacing w:after="0" w:line="240" w:lineRule="auto"/>
        <w:rPr>
          <w:rFonts w:ascii="Times New Roman" w:hAnsi="Times New Roman" w:cs="Times New Roman"/>
          <w:b/>
          <w:bCs/>
          <w:sz w:val="24"/>
          <w:szCs w:val="24"/>
          <w:lang w:val="en-GB"/>
        </w:rPr>
      </w:pPr>
    </w:p>
    <w:p w14:paraId="0503901E" w14:textId="4C966A2B" w:rsidR="002777E6" w:rsidRPr="00B72158" w:rsidRDefault="002777E6" w:rsidP="002777E6">
      <w:pPr>
        <w:spacing w:after="0" w:line="240" w:lineRule="auto"/>
        <w:rPr>
          <w:rFonts w:ascii="Times New Roman" w:hAnsi="Times New Roman" w:cs="Times New Roman"/>
          <w:b/>
          <w:bCs/>
          <w:sz w:val="24"/>
          <w:szCs w:val="24"/>
          <w:lang w:val="en-GB"/>
        </w:rPr>
      </w:pPr>
      <w:r w:rsidRPr="00B72158">
        <w:rPr>
          <w:rFonts w:ascii="Times New Roman" w:hAnsi="Times New Roman" w:cs="Times New Roman"/>
          <w:b/>
          <w:bCs/>
          <w:sz w:val="24"/>
          <w:szCs w:val="24"/>
          <w:lang w:val="en-GB"/>
        </w:rPr>
        <w:tab/>
      </w:r>
      <w:r w:rsidRPr="00B72158">
        <w:rPr>
          <w:rFonts w:ascii="Times New Roman" w:hAnsi="Times New Roman" w:cs="Times New Roman"/>
          <w:b/>
          <w:bCs/>
          <w:sz w:val="24"/>
          <w:szCs w:val="24"/>
          <w:lang w:val="en-GB"/>
        </w:rPr>
        <w:tab/>
      </w:r>
      <w:r w:rsidRPr="00B72158">
        <w:rPr>
          <w:rFonts w:ascii="Times New Roman" w:hAnsi="Times New Roman" w:cs="Times New Roman"/>
          <w:b/>
          <w:bCs/>
          <w:sz w:val="24"/>
          <w:szCs w:val="24"/>
          <w:lang w:val="en-GB"/>
        </w:rPr>
        <w:tab/>
      </w:r>
      <w:r w:rsidRPr="00B72158">
        <w:rPr>
          <w:rFonts w:ascii="Times New Roman" w:hAnsi="Times New Roman" w:cs="Times New Roman"/>
          <w:b/>
          <w:bCs/>
          <w:sz w:val="24"/>
          <w:szCs w:val="24"/>
          <w:lang w:val="en-GB"/>
        </w:rPr>
        <w:tab/>
      </w:r>
      <w:r w:rsidRPr="00B72158">
        <w:rPr>
          <w:rFonts w:ascii="Times New Roman" w:hAnsi="Times New Roman" w:cs="Times New Roman"/>
          <w:b/>
          <w:bCs/>
          <w:sz w:val="24"/>
          <w:szCs w:val="24"/>
          <w:lang w:val="en-GB"/>
        </w:rPr>
        <w:tab/>
      </w:r>
      <w:r w:rsidRPr="00B72158">
        <w:rPr>
          <w:rFonts w:ascii="Times New Roman" w:hAnsi="Times New Roman" w:cs="Times New Roman"/>
          <w:b/>
          <w:bCs/>
          <w:sz w:val="24"/>
          <w:szCs w:val="24"/>
          <w:lang w:val="en-GB"/>
        </w:rPr>
        <w:tab/>
      </w:r>
      <w:r w:rsidRPr="00B72158">
        <w:rPr>
          <w:rFonts w:ascii="Times New Roman" w:hAnsi="Times New Roman" w:cs="Times New Roman"/>
          <w:b/>
          <w:bCs/>
          <w:sz w:val="24"/>
          <w:szCs w:val="24"/>
          <w:lang w:val="en-GB"/>
        </w:rPr>
        <w:tab/>
        <w:t>Author:</w:t>
      </w:r>
      <w:r w:rsidRPr="00B72158">
        <w:rPr>
          <w:rFonts w:ascii="Times New Roman" w:hAnsi="Times New Roman" w:cs="Times New Roman"/>
          <w:b/>
          <w:bCs/>
          <w:sz w:val="24"/>
          <w:szCs w:val="24"/>
          <w:lang w:val="en-GB"/>
        </w:rPr>
        <w:tab/>
        <w:t>XXXXXXXXXXXXX</w:t>
      </w:r>
    </w:p>
    <w:p w14:paraId="03B31918" w14:textId="08D656EF" w:rsidR="002777E6" w:rsidRPr="00B72158" w:rsidRDefault="002777E6" w:rsidP="002777E6">
      <w:pPr>
        <w:spacing w:after="0" w:line="240" w:lineRule="auto"/>
        <w:rPr>
          <w:rFonts w:ascii="Times New Roman" w:hAnsi="Times New Roman" w:cs="Times New Roman"/>
          <w:b/>
          <w:bCs/>
          <w:sz w:val="24"/>
          <w:szCs w:val="24"/>
          <w:lang w:val="en-GB"/>
        </w:rPr>
      </w:pPr>
    </w:p>
    <w:p w14:paraId="21D1BE8E" w14:textId="77777777" w:rsidR="002777E6" w:rsidRPr="00B72158" w:rsidRDefault="002777E6" w:rsidP="002777E6">
      <w:pPr>
        <w:spacing w:after="0" w:line="240" w:lineRule="auto"/>
        <w:rPr>
          <w:rFonts w:ascii="Times New Roman" w:hAnsi="Times New Roman" w:cs="Times New Roman"/>
          <w:b/>
          <w:bCs/>
          <w:sz w:val="24"/>
          <w:szCs w:val="24"/>
          <w:lang w:val="en-GB"/>
        </w:rPr>
      </w:pPr>
    </w:p>
    <w:tbl>
      <w:tblPr>
        <w:tblStyle w:val="TableGrid"/>
        <w:tblW w:w="0" w:type="auto"/>
        <w:tblLook w:val="04A0" w:firstRow="1" w:lastRow="0" w:firstColumn="1" w:lastColumn="0" w:noHBand="0" w:noVBand="1"/>
      </w:tblPr>
      <w:tblGrid>
        <w:gridCol w:w="2245"/>
        <w:gridCol w:w="7105"/>
      </w:tblGrid>
      <w:tr w:rsidR="002777E6" w:rsidRPr="00B72158" w14:paraId="77DB0C73" w14:textId="77777777" w:rsidTr="002777E6">
        <w:tc>
          <w:tcPr>
            <w:tcW w:w="2245" w:type="dxa"/>
          </w:tcPr>
          <w:p w14:paraId="63C4A786" w14:textId="0739EA9B" w:rsidR="002777E6" w:rsidRPr="00B72158" w:rsidRDefault="002777E6" w:rsidP="002777E6">
            <w:pPr>
              <w:rPr>
                <w:rFonts w:ascii="Times New Roman" w:hAnsi="Times New Roman" w:cs="Times New Roman"/>
                <w:b/>
                <w:bCs/>
                <w:sz w:val="24"/>
                <w:szCs w:val="24"/>
                <w:lang w:val="en-GB"/>
              </w:rPr>
            </w:pPr>
            <w:r w:rsidRPr="00B72158">
              <w:rPr>
                <w:rFonts w:ascii="Times New Roman" w:hAnsi="Times New Roman" w:cs="Times New Roman"/>
                <w:b/>
                <w:bCs/>
                <w:sz w:val="24"/>
                <w:szCs w:val="24"/>
                <w:lang w:val="en-GB"/>
              </w:rPr>
              <w:t>Classification:</w:t>
            </w:r>
          </w:p>
        </w:tc>
        <w:tc>
          <w:tcPr>
            <w:tcW w:w="7105" w:type="dxa"/>
          </w:tcPr>
          <w:p w14:paraId="0A5B9E78" w14:textId="50D1915B" w:rsidR="002777E6" w:rsidRPr="00B72158" w:rsidRDefault="002777E6" w:rsidP="002777E6">
            <w:pPr>
              <w:rPr>
                <w:rFonts w:ascii="Times New Roman" w:hAnsi="Times New Roman" w:cs="Times New Roman"/>
                <w:sz w:val="24"/>
                <w:szCs w:val="24"/>
                <w:lang w:val="en-GB"/>
              </w:rPr>
            </w:pPr>
            <w:r w:rsidRPr="00B72158">
              <w:rPr>
                <w:rFonts w:ascii="Times New Roman" w:hAnsi="Times New Roman" w:cs="Times New Roman"/>
                <w:sz w:val="24"/>
                <w:szCs w:val="24"/>
                <w:lang w:val="en-GB"/>
              </w:rPr>
              <w:t>None</w:t>
            </w:r>
          </w:p>
        </w:tc>
      </w:tr>
      <w:tr w:rsidR="002777E6" w:rsidRPr="00B72158" w14:paraId="107B8D82" w14:textId="77777777" w:rsidTr="002777E6">
        <w:tc>
          <w:tcPr>
            <w:tcW w:w="2245" w:type="dxa"/>
          </w:tcPr>
          <w:p w14:paraId="29799416" w14:textId="1681A5AA" w:rsidR="002777E6" w:rsidRPr="00B72158" w:rsidRDefault="002777E6" w:rsidP="002777E6">
            <w:pPr>
              <w:rPr>
                <w:rFonts w:ascii="Times New Roman" w:hAnsi="Times New Roman" w:cs="Times New Roman"/>
                <w:b/>
                <w:bCs/>
                <w:sz w:val="24"/>
                <w:szCs w:val="24"/>
                <w:lang w:val="en-GB"/>
              </w:rPr>
            </w:pPr>
            <w:r w:rsidRPr="00B72158">
              <w:rPr>
                <w:rFonts w:ascii="Times New Roman" w:hAnsi="Times New Roman" w:cs="Times New Roman"/>
                <w:b/>
                <w:bCs/>
                <w:sz w:val="24"/>
                <w:szCs w:val="24"/>
                <w:lang w:val="en-GB"/>
              </w:rPr>
              <w:t>Number:</w:t>
            </w:r>
          </w:p>
        </w:tc>
        <w:tc>
          <w:tcPr>
            <w:tcW w:w="7105" w:type="dxa"/>
          </w:tcPr>
          <w:p w14:paraId="3832D0A8" w14:textId="3894917A" w:rsidR="002777E6" w:rsidRPr="00B72158" w:rsidRDefault="002777E6" w:rsidP="002777E6">
            <w:pPr>
              <w:rPr>
                <w:rFonts w:ascii="Times New Roman" w:hAnsi="Times New Roman" w:cs="Times New Roman"/>
                <w:sz w:val="24"/>
                <w:szCs w:val="24"/>
                <w:lang w:val="en-GB"/>
              </w:rPr>
            </w:pPr>
            <w:r w:rsidRPr="00B72158">
              <w:rPr>
                <w:rFonts w:ascii="Times New Roman" w:hAnsi="Times New Roman" w:cs="Times New Roman"/>
                <w:sz w:val="24"/>
                <w:szCs w:val="24"/>
                <w:lang w:val="en-GB"/>
              </w:rPr>
              <w:t>2015-08-18-MVDH-5-3-6-NL</w:t>
            </w:r>
          </w:p>
        </w:tc>
      </w:tr>
      <w:tr w:rsidR="002777E6" w:rsidRPr="00B72158" w14:paraId="67FF3C9C" w14:textId="77777777" w:rsidTr="002777E6">
        <w:tc>
          <w:tcPr>
            <w:tcW w:w="2245" w:type="dxa"/>
          </w:tcPr>
          <w:p w14:paraId="6EF06AD9" w14:textId="4FCB6439" w:rsidR="002777E6" w:rsidRPr="00B72158" w:rsidRDefault="002777E6" w:rsidP="002777E6">
            <w:pPr>
              <w:rPr>
                <w:rFonts w:ascii="Times New Roman" w:hAnsi="Times New Roman" w:cs="Times New Roman"/>
                <w:b/>
                <w:bCs/>
                <w:sz w:val="24"/>
                <w:szCs w:val="24"/>
                <w:lang w:val="en-GB"/>
              </w:rPr>
            </w:pPr>
            <w:r w:rsidRPr="00B72158">
              <w:rPr>
                <w:rFonts w:ascii="Times New Roman" w:hAnsi="Times New Roman" w:cs="Times New Roman"/>
                <w:b/>
                <w:bCs/>
                <w:sz w:val="24"/>
                <w:szCs w:val="24"/>
                <w:lang w:val="en-GB"/>
              </w:rPr>
              <w:t>Date:</w:t>
            </w:r>
          </w:p>
        </w:tc>
        <w:tc>
          <w:tcPr>
            <w:tcW w:w="7105" w:type="dxa"/>
          </w:tcPr>
          <w:p w14:paraId="183FF0A2" w14:textId="55E75EDB" w:rsidR="002777E6" w:rsidRPr="00B72158" w:rsidRDefault="002777E6" w:rsidP="002777E6">
            <w:pPr>
              <w:rPr>
                <w:rFonts w:ascii="Times New Roman" w:hAnsi="Times New Roman" w:cs="Times New Roman"/>
                <w:sz w:val="24"/>
                <w:szCs w:val="24"/>
                <w:lang w:val="en-GB"/>
              </w:rPr>
            </w:pPr>
            <w:r w:rsidRPr="00B72158">
              <w:rPr>
                <w:rFonts w:ascii="Times New Roman" w:hAnsi="Times New Roman" w:cs="Times New Roman"/>
                <w:sz w:val="24"/>
                <w:szCs w:val="24"/>
                <w:lang w:val="en-GB"/>
              </w:rPr>
              <w:t>2015-08-18</w:t>
            </w:r>
          </w:p>
        </w:tc>
      </w:tr>
      <w:tr w:rsidR="002777E6" w:rsidRPr="00B72158" w14:paraId="2F3320B8" w14:textId="77777777" w:rsidTr="002777E6">
        <w:tc>
          <w:tcPr>
            <w:tcW w:w="2245" w:type="dxa"/>
          </w:tcPr>
          <w:p w14:paraId="45C50AA2" w14:textId="0C8DE4D7" w:rsidR="002777E6" w:rsidRPr="00B72158" w:rsidRDefault="002777E6" w:rsidP="002777E6">
            <w:pPr>
              <w:rPr>
                <w:rFonts w:ascii="Times New Roman" w:hAnsi="Times New Roman" w:cs="Times New Roman"/>
                <w:b/>
                <w:bCs/>
                <w:sz w:val="24"/>
                <w:szCs w:val="24"/>
                <w:lang w:val="en-GB"/>
              </w:rPr>
            </w:pPr>
            <w:r w:rsidRPr="00B72158">
              <w:rPr>
                <w:rFonts w:ascii="Times New Roman" w:hAnsi="Times New Roman" w:cs="Times New Roman"/>
                <w:b/>
                <w:bCs/>
                <w:sz w:val="24"/>
                <w:szCs w:val="24"/>
                <w:lang w:val="en-GB"/>
              </w:rPr>
              <w:t>Title:</w:t>
            </w:r>
          </w:p>
        </w:tc>
        <w:tc>
          <w:tcPr>
            <w:tcW w:w="7105" w:type="dxa"/>
          </w:tcPr>
          <w:p w14:paraId="3335BA26" w14:textId="2A4A3CCC" w:rsidR="002777E6" w:rsidRPr="00B72158" w:rsidRDefault="002777E6" w:rsidP="002777E6">
            <w:pPr>
              <w:rPr>
                <w:rFonts w:ascii="Times New Roman" w:hAnsi="Times New Roman" w:cs="Times New Roman"/>
                <w:sz w:val="24"/>
                <w:szCs w:val="24"/>
                <w:lang w:val="en-GB"/>
              </w:rPr>
            </w:pPr>
            <w:r w:rsidRPr="00B72158">
              <w:rPr>
                <w:rFonts w:ascii="Times New Roman" w:hAnsi="Times New Roman" w:cs="Times New Roman"/>
                <w:sz w:val="24"/>
                <w:szCs w:val="24"/>
                <w:lang w:val="en-GB"/>
              </w:rPr>
              <w:t>Environmental effect report screening – note – long-term operation Doel 12</w:t>
            </w:r>
          </w:p>
        </w:tc>
      </w:tr>
      <w:tr w:rsidR="002777E6" w:rsidRPr="00B72158" w14:paraId="638D9022" w14:textId="77777777" w:rsidTr="002777E6">
        <w:tc>
          <w:tcPr>
            <w:tcW w:w="2245" w:type="dxa"/>
          </w:tcPr>
          <w:p w14:paraId="577AEF4F" w14:textId="77777777" w:rsidR="002777E6" w:rsidRPr="00B72158" w:rsidRDefault="002777E6" w:rsidP="002777E6">
            <w:pPr>
              <w:rPr>
                <w:rFonts w:ascii="Times New Roman" w:hAnsi="Times New Roman" w:cs="Times New Roman"/>
                <w:b/>
                <w:bCs/>
                <w:sz w:val="24"/>
                <w:szCs w:val="24"/>
                <w:lang w:val="en-GB"/>
              </w:rPr>
            </w:pPr>
          </w:p>
        </w:tc>
        <w:tc>
          <w:tcPr>
            <w:tcW w:w="7105" w:type="dxa"/>
          </w:tcPr>
          <w:p w14:paraId="223B99F2" w14:textId="77777777" w:rsidR="002777E6" w:rsidRPr="00B72158" w:rsidRDefault="002777E6" w:rsidP="002777E6">
            <w:pPr>
              <w:rPr>
                <w:rFonts w:ascii="Times New Roman" w:hAnsi="Times New Roman" w:cs="Times New Roman"/>
                <w:sz w:val="24"/>
                <w:szCs w:val="24"/>
                <w:lang w:val="en-GB"/>
              </w:rPr>
            </w:pPr>
          </w:p>
        </w:tc>
      </w:tr>
      <w:tr w:rsidR="002777E6" w:rsidRPr="00B72158" w14:paraId="3A0F077A" w14:textId="77777777" w:rsidTr="002777E6">
        <w:tc>
          <w:tcPr>
            <w:tcW w:w="2245" w:type="dxa"/>
          </w:tcPr>
          <w:p w14:paraId="7A888333" w14:textId="1A295894" w:rsidR="002777E6" w:rsidRPr="00B72158" w:rsidRDefault="002777E6" w:rsidP="002777E6">
            <w:pPr>
              <w:rPr>
                <w:rFonts w:ascii="Times New Roman" w:hAnsi="Times New Roman" w:cs="Times New Roman"/>
                <w:b/>
                <w:bCs/>
                <w:sz w:val="24"/>
                <w:szCs w:val="24"/>
                <w:lang w:val="en-GB"/>
              </w:rPr>
            </w:pPr>
            <w:r w:rsidRPr="00B72158">
              <w:rPr>
                <w:rFonts w:ascii="Times New Roman" w:hAnsi="Times New Roman" w:cs="Times New Roman"/>
                <w:b/>
                <w:bCs/>
                <w:sz w:val="24"/>
                <w:szCs w:val="24"/>
                <w:lang w:val="en-GB"/>
              </w:rPr>
              <w:t>Summary:</w:t>
            </w:r>
          </w:p>
        </w:tc>
        <w:tc>
          <w:tcPr>
            <w:tcW w:w="7105" w:type="dxa"/>
          </w:tcPr>
          <w:p w14:paraId="7C5AED07" w14:textId="1F89CC09" w:rsidR="002777E6" w:rsidRPr="00B72158" w:rsidRDefault="002777E6" w:rsidP="002777E6">
            <w:pPr>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A note on the environmental effect report screening (MER) was submitted within the framework of article 12 of the ARBIS for the LTO action plan. According to this article, the FANC decides whether the changes or expansions for which a declaration was made have to be subject of an environmental effect assessment.</w:t>
            </w:r>
          </w:p>
          <w:p w14:paraId="1B189158" w14:textId="77777777" w:rsidR="002777E6" w:rsidRPr="00B72158" w:rsidRDefault="002777E6" w:rsidP="002777E6">
            <w:pPr>
              <w:jc w:val="both"/>
              <w:rPr>
                <w:rFonts w:ascii="Times New Roman" w:hAnsi="Times New Roman" w:cs="Times New Roman"/>
                <w:sz w:val="24"/>
                <w:szCs w:val="24"/>
                <w:lang w:val="en-GB"/>
              </w:rPr>
            </w:pPr>
          </w:p>
          <w:p w14:paraId="2D58B619" w14:textId="77777777" w:rsidR="002777E6" w:rsidRPr="00B72158" w:rsidRDefault="002777E6" w:rsidP="002777E6">
            <w:pPr>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 xml:space="preserve">Based on the complete MER-screening note and the criteria of annex III of guideline 2011/92/EU, the FANC has been able to decide that the LTO-programme for Doel 1 &amp; 2 is </w:t>
            </w:r>
            <w:r w:rsidRPr="00B72158">
              <w:rPr>
                <w:rFonts w:ascii="Times New Roman" w:hAnsi="Times New Roman" w:cs="Times New Roman"/>
                <w:b/>
                <w:bCs/>
                <w:sz w:val="24"/>
                <w:szCs w:val="24"/>
                <w:lang w:val="en-GB"/>
              </w:rPr>
              <w:t>not</w:t>
            </w:r>
            <w:r w:rsidRPr="00B72158">
              <w:rPr>
                <w:rFonts w:ascii="Times New Roman" w:hAnsi="Times New Roman" w:cs="Times New Roman"/>
                <w:sz w:val="24"/>
                <w:szCs w:val="24"/>
                <w:lang w:val="en-GB"/>
              </w:rPr>
              <w:t xml:space="preserve"> subject to MER due to the fact that the change to be implemented either do not result in negative radiological environmental effects or do not entail a significant evolution in existing radiological environmental effects.</w:t>
            </w:r>
          </w:p>
          <w:p w14:paraId="45A4BD42" w14:textId="77777777" w:rsidR="002777E6" w:rsidRPr="00B72158" w:rsidRDefault="002777E6" w:rsidP="002777E6">
            <w:pPr>
              <w:jc w:val="both"/>
              <w:rPr>
                <w:rFonts w:ascii="Times New Roman" w:hAnsi="Times New Roman" w:cs="Times New Roman"/>
                <w:sz w:val="24"/>
                <w:szCs w:val="24"/>
                <w:lang w:val="en-GB"/>
              </w:rPr>
            </w:pPr>
          </w:p>
          <w:p w14:paraId="2597A493" w14:textId="45916309" w:rsidR="002777E6" w:rsidRPr="00B72158" w:rsidRDefault="002777E6" w:rsidP="002777E6">
            <w:pPr>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The unchanged influence of the transboundary radiological environmental effects concurs with the conclusion of the FANC that there is no need for an environmental effect report.</w:t>
            </w:r>
          </w:p>
          <w:p w14:paraId="621E28C5" w14:textId="232034D5" w:rsidR="002777E6" w:rsidRPr="00B72158" w:rsidRDefault="002777E6" w:rsidP="002777E6">
            <w:pPr>
              <w:jc w:val="both"/>
              <w:rPr>
                <w:rFonts w:ascii="Times New Roman" w:hAnsi="Times New Roman" w:cs="Times New Roman"/>
                <w:sz w:val="24"/>
                <w:szCs w:val="24"/>
                <w:lang w:val="en-GB"/>
              </w:rPr>
            </w:pPr>
          </w:p>
        </w:tc>
      </w:tr>
    </w:tbl>
    <w:p w14:paraId="1A675622" w14:textId="3F37F0FE" w:rsidR="002777E6" w:rsidRPr="00B72158" w:rsidRDefault="002777E6" w:rsidP="002777E6">
      <w:pPr>
        <w:spacing w:after="0" w:line="240" w:lineRule="auto"/>
        <w:rPr>
          <w:rFonts w:ascii="Times New Roman" w:hAnsi="Times New Roman" w:cs="Times New Roman"/>
          <w:sz w:val="24"/>
          <w:szCs w:val="24"/>
          <w:lang w:val="en-GB"/>
        </w:rPr>
      </w:pPr>
    </w:p>
    <w:p w14:paraId="60252833" w14:textId="45CA0887" w:rsidR="002777E6" w:rsidRPr="00B72158" w:rsidRDefault="002777E6" w:rsidP="002777E6">
      <w:pPr>
        <w:spacing w:after="0" w:line="240" w:lineRule="auto"/>
        <w:rPr>
          <w:rFonts w:ascii="Times New Roman" w:hAnsi="Times New Roman" w:cs="Times New Roman"/>
          <w:b/>
          <w:bCs/>
          <w:sz w:val="24"/>
          <w:szCs w:val="24"/>
          <w:lang w:val="en-GB"/>
        </w:rPr>
      </w:pPr>
      <w:r w:rsidRPr="00B72158">
        <w:rPr>
          <w:rFonts w:ascii="Times New Roman" w:hAnsi="Times New Roman" w:cs="Times New Roman"/>
          <w:b/>
          <w:bCs/>
          <w:sz w:val="24"/>
          <w:szCs w:val="24"/>
          <w:lang w:val="en-GB"/>
        </w:rPr>
        <w:t>Document approval</w:t>
      </w:r>
    </w:p>
    <w:p w14:paraId="72B6062C" w14:textId="4C17ABBD" w:rsidR="002777E6" w:rsidRPr="00B72158" w:rsidRDefault="002777E6" w:rsidP="002777E6">
      <w:pPr>
        <w:spacing w:after="0" w:line="240" w:lineRule="auto"/>
        <w:rPr>
          <w:rFonts w:ascii="Times New Roman" w:hAnsi="Times New Roman" w:cs="Times New Roman"/>
          <w:b/>
          <w:bCs/>
          <w:sz w:val="24"/>
          <w:szCs w:val="24"/>
          <w:lang w:val="en-GB"/>
        </w:rPr>
      </w:pPr>
    </w:p>
    <w:tbl>
      <w:tblPr>
        <w:tblStyle w:val="TableGrid"/>
        <w:tblW w:w="0" w:type="auto"/>
        <w:tblLook w:val="04A0" w:firstRow="1" w:lastRow="0" w:firstColumn="1" w:lastColumn="0" w:noHBand="0" w:noVBand="1"/>
      </w:tblPr>
      <w:tblGrid>
        <w:gridCol w:w="1165"/>
        <w:gridCol w:w="2880"/>
        <w:gridCol w:w="2610"/>
        <w:gridCol w:w="2695"/>
      </w:tblGrid>
      <w:tr w:rsidR="002777E6" w:rsidRPr="00B72158" w14:paraId="263C5031" w14:textId="77777777" w:rsidTr="002777E6">
        <w:tc>
          <w:tcPr>
            <w:tcW w:w="1165" w:type="dxa"/>
          </w:tcPr>
          <w:p w14:paraId="1B00FFE4" w14:textId="0DEA534A" w:rsidR="002777E6" w:rsidRPr="00B72158" w:rsidRDefault="002777E6" w:rsidP="002777E6">
            <w:pPr>
              <w:rPr>
                <w:rFonts w:ascii="Times New Roman" w:hAnsi="Times New Roman" w:cs="Times New Roman"/>
                <w:sz w:val="24"/>
                <w:szCs w:val="24"/>
                <w:u w:val="single"/>
                <w:lang w:val="en-GB"/>
              </w:rPr>
            </w:pPr>
            <w:r w:rsidRPr="00B72158">
              <w:rPr>
                <w:rFonts w:ascii="Times New Roman" w:hAnsi="Times New Roman" w:cs="Times New Roman"/>
                <w:sz w:val="24"/>
                <w:szCs w:val="24"/>
                <w:u w:val="single"/>
                <w:lang w:val="en-GB"/>
              </w:rPr>
              <w:t>Revision</w:t>
            </w:r>
          </w:p>
        </w:tc>
        <w:tc>
          <w:tcPr>
            <w:tcW w:w="2880" w:type="dxa"/>
            <w:tcBorders>
              <w:bottom w:val="single" w:sz="4" w:space="0" w:color="auto"/>
            </w:tcBorders>
          </w:tcPr>
          <w:p w14:paraId="10659E28" w14:textId="7885FC7A" w:rsidR="002777E6" w:rsidRPr="00B72158" w:rsidRDefault="002777E6" w:rsidP="002777E6">
            <w:pPr>
              <w:rPr>
                <w:rFonts w:ascii="Times New Roman" w:hAnsi="Times New Roman" w:cs="Times New Roman"/>
                <w:sz w:val="24"/>
                <w:szCs w:val="24"/>
                <w:u w:val="single"/>
                <w:lang w:val="en-GB"/>
              </w:rPr>
            </w:pPr>
            <w:r w:rsidRPr="00B72158">
              <w:rPr>
                <w:rFonts w:ascii="Times New Roman" w:hAnsi="Times New Roman" w:cs="Times New Roman"/>
                <w:sz w:val="24"/>
                <w:szCs w:val="24"/>
                <w:u w:val="single"/>
                <w:lang w:val="en-GB"/>
              </w:rPr>
              <w:t>Author</w:t>
            </w:r>
          </w:p>
        </w:tc>
        <w:tc>
          <w:tcPr>
            <w:tcW w:w="2610" w:type="dxa"/>
            <w:tcBorders>
              <w:bottom w:val="single" w:sz="4" w:space="0" w:color="auto"/>
            </w:tcBorders>
          </w:tcPr>
          <w:p w14:paraId="25710D38" w14:textId="2582B708" w:rsidR="002777E6" w:rsidRPr="00B72158" w:rsidRDefault="002777E6" w:rsidP="002777E6">
            <w:pPr>
              <w:rPr>
                <w:rFonts w:ascii="Times New Roman" w:hAnsi="Times New Roman" w:cs="Times New Roman"/>
                <w:sz w:val="24"/>
                <w:szCs w:val="24"/>
                <w:u w:val="single"/>
                <w:lang w:val="en-GB"/>
              </w:rPr>
            </w:pPr>
            <w:r w:rsidRPr="00B72158">
              <w:rPr>
                <w:rFonts w:ascii="Times New Roman" w:hAnsi="Times New Roman" w:cs="Times New Roman"/>
                <w:sz w:val="24"/>
                <w:szCs w:val="24"/>
                <w:u w:val="single"/>
                <w:lang w:val="en-GB"/>
              </w:rPr>
              <w:t>Verification</w:t>
            </w:r>
          </w:p>
        </w:tc>
        <w:tc>
          <w:tcPr>
            <w:tcW w:w="2695" w:type="dxa"/>
            <w:tcBorders>
              <w:bottom w:val="single" w:sz="4" w:space="0" w:color="auto"/>
            </w:tcBorders>
          </w:tcPr>
          <w:p w14:paraId="7D14E905" w14:textId="69003266" w:rsidR="002777E6" w:rsidRPr="00B72158" w:rsidRDefault="002777E6" w:rsidP="002777E6">
            <w:pPr>
              <w:rPr>
                <w:rFonts w:ascii="Times New Roman" w:hAnsi="Times New Roman" w:cs="Times New Roman"/>
                <w:sz w:val="24"/>
                <w:szCs w:val="24"/>
                <w:u w:val="single"/>
                <w:lang w:val="en-GB"/>
              </w:rPr>
            </w:pPr>
            <w:r w:rsidRPr="00B72158">
              <w:rPr>
                <w:rFonts w:ascii="Times New Roman" w:hAnsi="Times New Roman" w:cs="Times New Roman"/>
                <w:sz w:val="24"/>
                <w:szCs w:val="24"/>
                <w:u w:val="single"/>
                <w:lang w:val="en-GB"/>
              </w:rPr>
              <w:t>Approval</w:t>
            </w:r>
          </w:p>
        </w:tc>
      </w:tr>
      <w:tr w:rsidR="002777E6" w:rsidRPr="00B72158" w14:paraId="736F5602" w14:textId="77777777" w:rsidTr="002777E6">
        <w:tc>
          <w:tcPr>
            <w:tcW w:w="1165" w:type="dxa"/>
          </w:tcPr>
          <w:p w14:paraId="56D80655" w14:textId="2647D568" w:rsidR="002777E6" w:rsidRPr="00B72158" w:rsidRDefault="002777E6" w:rsidP="002777E6">
            <w:pPr>
              <w:rPr>
                <w:rFonts w:ascii="Times New Roman" w:hAnsi="Times New Roman" w:cs="Times New Roman"/>
                <w:sz w:val="24"/>
                <w:szCs w:val="24"/>
                <w:lang w:val="en-GB"/>
              </w:rPr>
            </w:pPr>
            <w:r w:rsidRPr="00B72158">
              <w:rPr>
                <w:rFonts w:ascii="Times New Roman" w:hAnsi="Times New Roman" w:cs="Times New Roman"/>
                <w:sz w:val="24"/>
                <w:szCs w:val="24"/>
                <w:lang w:val="en-GB"/>
              </w:rPr>
              <w:t>#</w:t>
            </w:r>
          </w:p>
          <w:p w14:paraId="664C924E" w14:textId="77777777" w:rsidR="002777E6" w:rsidRPr="00B72158" w:rsidRDefault="002777E6" w:rsidP="002777E6">
            <w:pPr>
              <w:rPr>
                <w:rFonts w:ascii="Times New Roman" w:hAnsi="Times New Roman" w:cs="Times New Roman"/>
                <w:sz w:val="24"/>
                <w:szCs w:val="24"/>
                <w:lang w:val="en-GB"/>
              </w:rPr>
            </w:pPr>
          </w:p>
          <w:p w14:paraId="642ADCED" w14:textId="77777777" w:rsidR="002777E6" w:rsidRPr="00B72158" w:rsidRDefault="002777E6" w:rsidP="002777E6">
            <w:pPr>
              <w:rPr>
                <w:rFonts w:ascii="Times New Roman" w:hAnsi="Times New Roman" w:cs="Times New Roman"/>
                <w:sz w:val="24"/>
                <w:szCs w:val="24"/>
                <w:lang w:val="en-GB"/>
              </w:rPr>
            </w:pPr>
          </w:p>
          <w:p w14:paraId="72DD2683" w14:textId="2295B419" w:rsidR="002777E6" w:rsidRPr="00B72158" w:rsidRDefault="002777E6" w:rsidP="002777E6">
            <w:pPr>
              <w:rPr>
                <w:rFonts w:ascii="Times New Roman" w:hAnsi="Times New Roman" w:cs="Times New Roman"/>
                <w:sz w:val="24"/>
                <w:szCs w:val="24"/>
                <w:lang w:val="en-GB"/>
              </w:rPr>
            </w:pPr>
          </w:p>
        </w:tc>
        <w:tc>
          <w:tcPr>
            <w:tcW w:w="2880" w:type="dxa"/>
            <w:shd w:val="solid" w:color="auto" w:fill="auto"/>
          </w:tcPr>
          <w:p w14:paraId="291B7111" w14:textId="77777777" w:rsidR="002777E6" w:rsidRPr="00B72158" w:rsidRDefault="002777E6" w:rsidP="002777E6">
            <w:pPr>
              <w:rPr>
                <w:rFonts w:ascii="Times New Roman" w:hAnsi="Times New Roman" w:cs="Times New Roman"/>
                <w:sz w:val="24"/>
                <w:szCs w:val="24"/>
                <w:lang w:val="en-GB"/>
              </w:rPr>
            </w:pPr>
          </w:p>
        </w:tc>
        <w:tc>
          <w:tcPr>
            <w:tcW w:w="2610" w:type="dxa"/>
            <w:shd w:val="solid" w:color="auto" w:fill="auto"/>
          </w:tcPr>
          <w:p w14:paraId="1CCD6E39" w14:textId="77777777" w:rsidR="002777E6" w:rsidRPr="00B72158" w:rsidRDefault="002777E6" w:rsidP="002777E6">
            <w:pPr>
              <w:rPr>
                <w:rFonts w:ascii="Times New Roman" w:hAnsi="Times New Roman" w:cs="Times New Roman"/>
                <w:sz w:val="24"/>
                <w:szCs w:val="24"/>
                <w:lang w:val="en-GB"/>
              </w:rPr>
            </w:pPr>
          </w:p>
        </w:tc>
        <w:tc>
          <w:tcPr>
            <w:tcW w:w="2695" w:type="dxa"/>
            <w:shd w:val="solid" w:color="auto" w:fill="auto"/>
          </w:tcPr>
          <w:p w14:paraId="100A3A68" w14:textId="77777777" w:rsidR="002777E6" w:rsidRPr="00B72158" w:rsidRDefault="002777E6" w:rsidP="002777E6">
            <w:pPr>
              <w:rPr>
                <w:rFonts w:ascii="Times New Roman" w:hAnsi="Times New Roman" w:cs="Times New Roman"/>
                <w:sz w:val="24"/>
                <w:szCs w:val="24"/>
                <w:lang w:val="en-GB"/>
              </w:rPr>
            </w:pPr>
          </w:p>
        </w:tc>
      </w:tr>
    </w:tbl>
    <w:p w14:paraId="43243EE9" w14:textId="2CD2C59B" w:rsidR="002777E6" w:rsidRPr="00B72158" w:rsidRDefault="002777E6" w:rsidP="002777E6">
      <w:pPr>
        <w:spacing w:after="0" w:line="240" w:lineRule="auto"/>
        <w:rPr>
          <w:rFonts w:ascii="Times New Roman" w:hAnsi="Times New Roman" w:cs="Times New Roman"/>
          <w:sz w:val="24"/>
          <w:szCs w:val="24"/>
          <w:lang w:val="en-GB"/>
        </w:rPr>
      </w:pPr>
    </w:p>
    <w:p w14:paraId="2CF3A872" w14:textId="702C1E10" w:rsidR="002777E6" w:rsidRPr="00B72158" w:rsidRDefault="002777E6" w:rsidP="002777E6">
      <w:pPr>
        <w:spacing w:after="0" w:line="240" w:lineRule="auto"/>
        <w:rPr>
          <w:rFonts w:ascii="Times New Roman" w:hAnsi="Times New Roman" w:cs="Times New Roman"/>
          <w:b/>
          <w:bCs/>
          <w:sz w:val="24"/>
          <w:szCs w:val="24"/>
          <w:lang w:val="en-GB"/>
        </w:rPr>
      </w:pPr>
      <w:r w:rsidRPr="00B72158">
        <w:rPr>
          <w:rFonts w:ascii="Times New Roman" w:hAnsi="Times New Roman" w:cs="Times New Roman"/>
          <w:b/>
          <w:bCs/>
          <w:sz w:val="24"/>
          <w:szCs w:val="24"/>
          <w:lang w:val="en-GB"/>
        </w:rPr>
        <w:t>Distribution</w:t>
      </w:r>
    </w:p>
    <w:p w14:paraId="678A524F" w14:textId="40847C56" w:rsidR="002777E6" w:rsidRPr="00B72158" w:rsidRDefault="002777E6" w:rsidP="002777E6">
      <w:pPr>
        <w:spacing w:after="0" w:line="240" w:lineRule="auto"/>
        <w:rPr>
          <w:rFonts w:ascii="Times New Roman" w:hAnsi="Times New Roman" w:cs="Times New Roman"/>
          <w:b/>
          <w:bCs/>
          <w:sz w:val="24"/>
          <w:szCs w:val="24"/>
          <w:lang w:val="en-GB"/>
        </w:rPr>
      </w:pPr>
    </w:p>
    <w:tbl>
      <w:tblPr>
        <w:tblStyle w:val="TableGrid"/>
        <w:tblW w:w="0" w:type="auto"/>
        <w:tblLook w:val="04A0" w:firstRow="1" w:lastRow="0" w:firstColumn="1" w:lastColumn="0" w:noHBand="0" w:noVBand="1"/>
      </w:tblPr>
      <w:tblGrid>
        <w:gridCol w:w="1190"/>
        <w:gridCol w:w="8160"/>
      </w:tblGrid>
      <w:tr w:rsidR="002777E6" w:rsidRPr="00B72158" w14:paraId="1026D5BB" w14:textId="77777777" w:rsidTr="002777E6">
        <w:tc>
          <w:tcPr>
            <w:tcW w:w="1165" w:type="dxa"/>
          </w:tcPr>
          <w:p w14:paraId="51FEDC9E" w14:textId="407F3EB8" w:rsidR="002777E6" w:rsidRPr="00B72158" w:rsidRDefault="002777E6" w:rsidP="002777E6">
            <w:pPr>
              <w:rPr>
                <w:rFonts w:ascii="Times New Roman" w:hAnsi="Times New Roman" w:cs="Times New Roman"/>
                <w:b/>
                <w:bCs/>
                <w:sz w:val="24"/>
                <w:szCs w:val="24"/>
                <w:lang w:val="en-GB"/>
              </w:rPr>
            </w:pPr>
            <w:r w:rsidRPr="00B72158">
              <w:rPr>
                <w:rFonts w:ascii="Times New Roman" w:hAnsi="Times New Roman" w:cs="Times New Roman"/>
                <w:b/>
                <w:bCs/>
                <w:sz w:val="24"/>
                <w:szCs w:val="24"/>
                <w:lang w:val="en-GB"/>
              </w:rPr>
              <w:t>Internal:</w:t>
            </w:r>
          </w:p>
        </w:tc>
        <w:tc>
          <w:tcPr>
            <w:tcW w:w="8185" w:type="dxa"/>
          </w:tcPr>
          <w:p w14:paraId="39626E1B" w14:textId="0F9F2FD7" w:rsidR="002777E6" w:rsidRPr="00B72158" w:rsidRDefault="002777E6" w:rsidP="002777E6">
            <w:pPr>
              <w:rPr>
                <w:rFonts w:ascii="Times New Roman" w:hAnsi="Times New Roman" w:cs="Times New Roman"/>
                <w:sz w:val="24"/>
                <w:szCs w:val="24"/>
                <w:lang w:val="en-GB"/>
              </w:rPr>
            </w:pPr>
            <w:r w:rsidRPr="00B72158">
              <w:rPr>
                <w:rFonts w:ascii="Times New Roman" w:hAnsi="Times New Roman" w:cs="Times New Roman"/>
                <w:sz w:val="24"/>
                <w:szCs w:val="24"/>
                <w:lang w:val="en-GB"/>
              </w:rPr>
              <w:t>XXXX</w:t>
            </w:r>
          </w:p>
        </w:tc>
      </w:tr>
      <w:tr w:rsidR="002777E6" w:rsidRPr="00B72158" w14:paraId="4FCE75D3" w14:textId="77777777" w:rsidTr="002777E6">
        <w:tc>
          <w:tcPr>
            <w:tcW w:w="1165" w:type="dxa"/>
          </w:tcPr>
          <w:p w14:paraId="3CE22B32" w14:textId="510D9CED" w:rsidR="002777E6" w:rsidRPr="00B72158" w:rsidRDefault="002777E6" w:rsidP="002777E6">
            <w:pPr>
              <w:rPr>
                <w:rFonts w:ascii="Times New Roman" w:hAnsi="Times New Roman" w:cs="Times New Roman"/>
                <w:b/>
                <w:bCs/>
                <w:sz w:val="24"/>
                <w:szCs w:val="24"/>
                <w:lang w:val="en-GB"/>
              </w:rPr>
            </w:pPr>
            <w:r w:rsidRPr="00B72158">
              <w:rPr>
                <w:rFonts w:ascii="Times New Roman" w:hAnsi="Times New Roman" w:cs="Times New Roman"/>
                <w:b/>
                <w:bCs/>
                <w:sz w:val="24"/>
                <w:szCs w:val="24"/>
                <w:lang w:val="en-GB"/>
              </w:rPr>
              <w:t>External:</w:t>
            </w:r>
          </w:p>
        </w:tc>
        <w:tc>
          <w:tcPr>
            <w:tcW w:w="8185" w:type="dxa"/>
          </w:tcPr>
          <w:p w14:paraId="4B9FE2D9" w14:textId="7E1FA1A7" w:rsidR="002777E6" w:rsidRPr="00B72158" w:rsidRDefault="002777E6" w:rsidP="002777E6">
            <w:pPr>
              <w:rPr>
                <w:rFonts w:ascii="Times New Roman" w:hAnsi="Times New Roman" w:cs="Times New Roman"/>
                <w:sz w:val="24"/>
                <w:szCs w:val="24"/>
                <w:lang w:val="en-GB"/>
              </w:rPr>
            </w:pPr>
            <w:r w:rsidRPr="00B72158">
              <w:rPr>
                <w:rFonts w:ascii="Times New Roman" w:hAnsi="Times New Roman" w:cs="Times New Roman"/>
                <w:sz w:val="24"/>
                <w:szCs w:val="24"/>
                <w:lang w:val="en-GB"/>
              </w:rPr>
              <w:t>XX</w:t>
            </w:r>
          </w:p>
        </w:tc>
      </w:tr>
    </w:tbl>
    <w:p w14:paraId="35A2CEB4" w14:textId="62784415" w:rsidR="002777E6" w:rsidRPr="00B72158" w:rsidRDefault="002777E6" w:rsidP="002777E6">
      <w:pPr>
        <w:spacing w:after="0" w:line="240" w:lineRule="auto"/>
        <w:rPr>
          <w:rFonts w:ascii="Times New Roman" w:hAnsi="Times New Roman" w:cs="Times New Roman"/>
          <w:sz w:val="24"/>
          <w:szCs w:val="24"/>
          <w:u w:val="single"/>
          <w:lang w:val="en-GB"/>
        </w:rPr>
      </w:pPr>
    </w:p>
    <w:p w14:paraId="3AD8B2CB" w14:textId="264FF56E"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64875513" w14:textId="16B2DA82" w:rsidR="002777E6" w:rsidRPr="00B72158" w:rsidRDefault="002777E6" w:rsidP="002777E6">
      <w:pPr>
        <w:spacing w:after="0" w:line="240" w:lineRule="auto"/>
        <w:rPr>
          <w:rFonts w:ascii="Times New Roman" w:hAnsi="Times New Roman" w:cs="Times New Roman"/>
          <w:sz w:val="24"/>
          <w:szCs w:val="24"/>
          <w:lang w:val="en-GB"/>
        </w:rPr>
      </w:pPr>
      <w:r w:rsidRPr="00B72158">
        <w:rPr>
          <w:rFonts w:ascii="Times New Roman" w:hAnsi="Times New Roman" w:cs="Times New Roman"/>
          <w:sz w:val="24"/>
          <w:szCs w:val="24"/>
          <w:lang w:val="en-GB"/>
        </w:rPr>
        <w:t>2015-08-18-MVDH-5-3-6-NL</w:t>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t xml:space="preserve">  1/10</w:t>
      </w:r>
    </w:p>
    <w:p w14:paraId="66757634" w14:textId="4344A5F2" w:rsidR="002777E6" w:rsidRPr="00B72158" w:rsidRDefault="002777E6" w:rsidP="002777E6">
      <w:pPr>
        <w:spacing w:after="0" w:line="240" w:lineRule="auto"/>
        <w:rPr>
          <w:rFonts w:ascii="Times New Roman" w:hAnsi="Times New Roman" w:cs="Times New Roman"/>
          <w:sz w:val="24"/>
          <w:szCs w:val="24"/>
          <w:lang w:val="en-GB"/>
        </w:rPr>
      </w:pPr>
    </w:p>
    <w:p w14:paraId="0407ADCC" w14:textId="4EFB851A"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222E159B" w14:textId="5CFFA902"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5703996D" w14:textId="4021D36C"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6CB8B47E" w14:textId="04F132F3"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343C3A6B" w14:textId="0599DFCF"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7B2BBFDE" w14:textId="586CA647"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5B33CABB" w14:textId="6CF55913"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1B671262" w14:textId="5C390368"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12448367" w14:textId="6971B8FE"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4AD2D96A" w14:textId="15EB9BFD"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0ACC02A5" w14:textId="4F8E1D3A"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1A041722" w14:textId="29F83DC2"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3365FD1D" w14:textId="6AAC1FDE"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684F7BC9" w14:textId="4C4CBCB0"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36EF90A4" w14:textId="1F8CC237"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76037B43" w14:textId="7E9CBDE2"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5E2D93BE" w14:textId="1589B79E"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5F55E8D6" w14:textId="7DD23BAC"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05481ED6" w14:textId="3AD3BA34"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679B3B26" w14:textId="49390DFA"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2CD9FC40" w14:textId="41AEE137"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6D02DD22" w14:textId="21EA5F9C"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376299B2" w14:textId="5CAF1A14"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448857FE" w14:textId="3DA4863D"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6BBE9944" w14:textId="0A0AAE02"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56C23035" w14:textId="72C044E8"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55206873" w14:textId="5753DA78"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46F10D80" w14:textId="289FD486"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16A8D72C" w14:textId="66537931"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2B5D2E36" w14:textId="30C28630"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31A2BE99" w14:textId="4B76C148"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25E1CEDC" w14:textId="62C99062"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69B4DDDC" w14:textId="5AB02E17"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33E51B26" w14:textId="774F3EC4"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3627EDB9" w14:textId="34D7AA40"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50AB1D22" w14:textId="4F8990EB"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6B8972F7" w14:textId="130C67A4"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5DF0C66F" w14:textId="78F97194"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14873221" w14:textId="219ADD1A"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4D21025D" w14:textId="06649469"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5B9E45D4" w14:textId="61E9AD01"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5C9EFB25" w14:textId="5A1596FA"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094DDB2D" w14:textId="0ADE0579"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0284A84F" w14:textId="36399EC4"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5B8C844B" w14:textId="38BC1FD7"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241E58D8" w14:textId="3B4312DD"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17376B33" w14:textId="44183EDF"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7130C574" w14:textId="7713E82D"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51BEFC0F" w14:textId="26D8B314"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625AC1C2" w14:textId="4EC811DB"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6C61EB5A" w14:textId="038ED203"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191B6960" w14:textId="77777777" w:rsidR="002777E6" w:rsidRPr="00B72158" w:rsidRDefault="002777E6" w:rsidP="002777E6">
      <w:pPr>
        <w:pBdr>
          <w:bottom w:val="single" w:sz="4" w:space="1" w:color="auto"/>
        </w:pBdr>
        <w:spacing w:after="0" w:line="240" w:lineRule="auto"/>
        <w:rPr>
          <w:rFonts w:ascii="Times New Roman" w:hAnsi="Times New Roman" w:cs="Times New Roman"/>
          <w:sz w:val="24"/>
          <w:szCs w:val="24"/>
          <w:u w:val="single"/>
          <w:lang w:val="en-GB"/>
        </w:rPr>
      </w:pPr>
    </w:p>
    <w:p w14:paraId="35A32627" w14:textId="45424638" w:rsidR="002777E6" w:rsidRPr="00B72158" w:rsidRDefault="002777E6" w:rsidP="002777E6">
      <w:pPr>
        <w:spacing w:after="0" w:line="240" w:lineRule="auto"/>
        <w:rPr>
          <w:rFonts w:ascii="Times New Roman" w:hAnsi="Times New Roman" w:cs="Times New Roman"/>
          <w:sz w:val="24"/>
          <w:szCs w:val="24"/>
          <w:lang w:val="en-GB"/>
        </w:rPr>
      </w:pPr>
      <w:r w:rsidRPr="00B72158">
        <w:rPr>
          <w:rFonts w:ascii="Times New Roman" w:hAnsi="Times New Roman" w:cs="Times New Roman"/>
          <w:sz w:val="24"/>
          <w:szCs w:val="24"/>
          <w:lang w:val="en-GB"/>
        </w:rPr>
        <w:t>2015-08-18-MVDH-5-3-6-NL</w:t>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t xml:space="preserve">  2/10</w:t>
      </w:r>
    </w:p>
    <w:p w14:paraId="3B9F14D3" w14:textId="77777777" w:rsidR="002777E6" w:rsidRPr="00B72158" w:rsidRDefault="002777E6" w:rsidP="002777E6">
      <w:pPr>
        <w:spacing w:after="0" w:line="240" w:lineRule="auto"/>
        <w:rPr>
          <w:rFonts w:ascii="Times New Roman" w:hAnsi="Times New Roman" w:cs="Times New Roman"/>
          <w:sz w:val="24"/>
          <w:szCs w:val="24"/>
          <w:lang w:val="en-GB"/>
        </w:rPr>
      </w:pPr>
    </w:p>
    <w:p w14:paraId="468DC2DB" w14:textId="3FC70141" w:rsidR="002777E6" w:rsidRPr="00B72158" w:rsidRDefault="002777E6" w:rsidP="002777E6">
      <w:pPr>
        <w:spacing w:after="0" w:line="240" w:lineRule="auto"/>
        <w:rPr>
          <w:rFonts w:ascii="Times New Roman" w:hAnsi="Times New Roman" w:cs="Times New Roman"/>
          <w:b/>
          <w:bCs/>
          <w:sz w:val="24"/>
          <w:szCs w:val="24"/>
          <w:lang w:val="en-GB"/>
        </w:rPr>
      </w:pPr>
      <w:r w:rsidRPr="00B72158">
        <w:rPr>
          <w:rFonts w:ascii="Times New Roman" w:hAnsi="Times New Roman" w:cs="Times New Roman"/>
          <w:b/>
          <w:bCs/>
          <w:sz w:val="24"/>
          <w:szCs w:val="24"/>
          <w:lang w:val="en-GB"/>
        </w:rPr>
        <w:lastRenderedPageBreak/>
        <w:t>Table of contents</w:t>
      </w:r>
    </w:p>
    <w:p w14:paraId="5087F666" w14:textId="0B049474" w:rsidR="002777E6" w:rsidRPr="00B72158" w:rsidRDefault="002777E6" w:rsidP="002777E6">
      <w:pPr>
        <w:spacing w:after="0" w:line="240" w:lineRule="auto"/>
        <w:rPr>
          <w:rFonts w:ascii="Times New Roman" w:hAnsi="Times New Roman" w:cs="Times New Roman"/>
          <w:b/>
          <w:bCs/>
          <w:sz w:val="24"/>
          <w:szCs w:val="24"/>
          <w:lang w:val="en-GB"/>
        </w:rPr>
      </w:pPr>
    </w:p>
    <w:p w14:paraId="49BFE11C" w14:textId="2E8A908E" w:rsidR="002777E6" w:rsidRPr="00B72158" w:rsidRDefault="002777E6" w:rsidP="002777E6">
      <w:pPr>
        <w:tabs>
          <w:tab w:val="left" w:pos="720"/>
          <w:tab w:val="right" w:leader="dot" w:pos="9360"/>
        </w:tabs>
        <w:spacing w:after="0" w:line="240" w:lineRule="auto"/>
        <w:rPr>
          <w:rFonts w:ascii="Times New Roman" w:hAnsi="Times New Roman" w:cs="Times New Roman"/>
          <w:sz w:val="24"/>
          <w:szCs w:val="24"/>
          <w:lang w:val="en-GB"/>
        </w:rPr>
      </w:pPr>
      <w:r w:rsidRPr="00B72158">
        <w:rPr>
          <w:rFonts w:ascii="Times New Roman" w:hAnsi="Times New Roman" w:cs="Times New Roman"/>
          <w:sz w:val="24"/>
          <w:szCs w:val="24"/>
          <w:lang w:val="en-GB"/>
        </w:rPr>
        <w:t>1.</w:t>
      </w:r>
      <w:r w:rsidRPr="00B72158">
        <w:rPr>
          <w:rFonts w:ascii="Times New Roman" w:hAnsi="Times New Roman" w:cs="Times New Roman"/>
          <w:sz w:val="24"/>
          <w:szCs w:val="24"/>
          <w:lang w:val="en-GB"/>
        </w:rPr>
        <w:tab/>
        <w:t>Purpose</w:t>
      </w:r>
      <w:r w:rsidRPr="00B72158">
        <w:rPr>
          <w:rFonts w:ascii="Times New Roman" w:hAnsi="Times New Roman" w:cs="Times New Roman"/>
          <w:sz w:val="24"/>
          <w:szCs w:val="24"/>
          <w:lang w:val="en-GB"/>
        </w:rPr>
        <w:tab/>
        <w:t>3</w:t>
      </w:r>
    </w:p>
    <w:p w14:paraId="14D85A93" w14:textId="0F4212DA" w:rsidR="002777E6" w:rsidRPr="00B72158" w:rsidRDefault="002777E6" w:rsidP="002777E6">
      <w:pPr>
        <w:tabs>
          <w:tab w:val="left" w:pos="720"/>
          <w:tab w:val="right" w:leader="dot" w:pos="9360"/>
        </w:tabs>
        <w:spacing w:after="0" w:line="240" w:lineRule="auto"/>
        <w:rPr>
          <w:rFonts w:ascii="Times New Roman" w:hAnsi="Times New Roman" w:cs="Times New Roman"/>
          <w:sz w:val="24"/>
          <w:szCs w:val="24"/>
          <w:lang w:val="en-GB"/>
        </w:rPr>
      </w:pPr>
      <w:r w:rsidRPr="00B72158">
        <w:rPr>
          <w:rFonts w:ascii="Times New Roman" w:hAnsi="Times New Roman" w:cs="Times New Roman"/>
          <w:sz w:val="24"/>
          <w:szCs w:val="24"/>
          <w:lang w:val="en-GB"/>
        </w:rPr>
        <w:t>2.</w:t>
      </w:r>
      <w:r w:rsidRPr="00B72158">
        <w:rPr>
          <w:rFonts w:ascii="Times New Roman" w:hAnsi="Times New Roman" w:cs="Times New Roman"/>
          <w:sz w:val="24"/>
          <w:szCs w:val="24"/>
          <w:lang w:val="en-GB"/>
        </w:rPr>
        <w:tab/>
        <w:t>Project description</w:t>
      </w:r>
      <w:r w:rsidRPr="00B72158">
        <w:rPr>
          <w:rFonts w:ascii="Times New Roman" w:hAnsi="Times New Roman" w:cs="Times New Roman"/>
          <w:sz w:val="24"/>
          <w:szCs w:val="24"/>
          <w:lang w:val="en-GB"/>
        </w:rPr>
        <w:tab/>
        <w:t>3</w:t>
      </w:r>
    </w:p>
    <w:p w14:paraId="74D9F0AF" w14:textId="3F16EF37" w:rsidR="002777E6" w:rsidRPr="00B72158" w:rsidRDefault="002777E6" w:rsidP="002777E6">
      <w:pPr>
        <w:tabs>
          <w:tab w:val="left" w:pos="720"/>
          <w:tab w:val="right" w:leader="dot" w:pos="9360"/>
        </w:tabs>
        <w:spacing w:after="0" w:line="240" w:lineRule="auto"/>
        <w:rPr>
          <w:rFonts w:ascii="Times New Roman" w:hAnsi="Times New Roman" w:cs="Times New Roman"/>
          <w:sz w:val="24"/>
          <w:szCs w:val="24"/>
          <w:lang w:val="en-GB"/>
        </w:rPr>
      </w:pPr>
      <w:r w:rsidRPr="00B72158">
        <w:rPr>
          <w:rFonts w:ascii="Times New Roman" w:hAnsi="Times New Roman" w:cs="Times New Roman"/>
          <w:sz w:val="24"/>
          <w:szCs w:val="24"/>
          <w:lang w:val="en-GB"/>
        </w:rPr>
        <w:t>3.</w:t>
      </w:r>
      <w:r w:rsidRPr="00B72158">
        <w:rPr>
          <w:rFonts w:ascii="Times New Roman" w:hAnsi="Times New Roman" w:cs="Times New Roman"/>
          <w:sz w:val="24"/>
          <w:szCs w:val="24"/>
          <w:lang w:val="en-GB"/>
        </w:rPr>
        <w:tab/>
        <w:t>MER-project</w:t>
      </w:r>
      <w:r w:rsidRPr="00B72158">
        <w:rPr>
          <w:rFonts w:ascii="Times New Roman" w:hAnsi="Times New Roman" w:cs="Times New Roman"/>
          <w:sz w:val="24"/>
          <w:szCs w:val="24"/>
          <w:lang w:val="en-GB"/>
        </w:rPr>
        <w:tab/>
        <w:t>4</w:t>
      </w:r>
    </w:p>
    <w:p w14:paraId="6DE3F754" w14:textId="7F01F61C" w:rsidR="002777E6" w:rsidRPr="00B72158" w:rsidRDefault="00324FCC" w:rsidP="00324FCC">
      <w:pPr>
        <w:tabs>
          <w:tab w:val="left" w:pos="900"/>
          <w:tab w:val="right" w:leader="dot" w:pos="9360"/>
        </w:tabs>
        <w:spacing w:after="0" w:line="240" w:lineRule="auto"/>
        <w:ind w:left="180"/>
        <w:rPr>
          <w:rFonts w:ascii="Times New Roman" w:hAnsi="Times New Roman" w:cs="Times New Roman"/>
          <w:sz w:val="24"/>
          <w:szCs w:val="24"/>
          <w:lang w:val="en-GB"/>
        </w:rPr>
      </w:pPr>
      <w:r w:rsidRPr="00B72158">
        <w:rPr>
          <w:rFonts w:ascii="Times New Roman" w:hAnsi="Times New Roman" w:cs="Times New Roman"/>
          <w:sz w:val="24"/>
          <w:szCs w:val="24"/>
          <w:lang w:val="en-GB"/>
        </w:rPr>
        <w:t>3.1.</w:t>
      </w:r>
      <w:r w:rsidRPr="00B72158">
        <w:rPr>
          <w:rFonts w:ascii="Times New Roman" w:hAnsi="Times New Roman" w:cs="Times New Roman"/>
          <w:sz w:val="24"/>
          <w:szCs w:val="24"/>
          <w:lang w:val="en-GB"/>
        </w:rPr>
        <w:tab/>
        <w:t>MER – projects (art. 1 – 2011/92/EU)</w:t>
      </w:r>
      <w:r w:rsidRPr="00B72158">
        <w:rPr>
          <w:rFonts w:ascii="Times New Roman" w:hAnsi="Times New Roman" w:cs="Times New Roman"/>
          <w:sz w:val="24"/>
          <w:szCs w:val="24"/>
          <w:lang w:val="en-GB"/>
        </w:rPr>
        <w:tab/>
        <w:t>4</w:t>
      </w:r>
    </w:p>
    <w:p w14:paraId="6114DB91" w14:textId="77777777" w:rsidR="00324FCC" w:rsidRPr="00B72158" w:rsidRDefault="00324FCC" w:rsidP="00324FCC">
      <w:pPr>
        <w:tabs>
          <w:tab w:val="left" w:pos="900"/>
          <w:tab w:val="right" w:leader="dot" w:pos="9360"/>
        </w:tabs>
        <w:spacing w:after="0" w:line="240" w:lineRule="auto"/>
        <w:ind w:left="180"/>
        <w:rPr>
          <w:rFonts w:ascii="Times New Roman" w:hAnsi="Times New Roman" w:cs="Times New Roman"/>
          <w:sz w:val="16"/>
          <w:szCs w:val="16"/>
          <w:lang w:val="en-GB"/>
        </w:rPr>
      </w:pPr>
    </w:p>
    <w:p w14:paraId="094B8C08" w14:textId="1496B1B2" w:rsidR="00324FCC" w:rsidRPr="00B72158" w:rsidRDefault="00324FCC" w:rsidP="00324FCC">
      <w:pPr>
        <w:tabs>
          <w:tab w:val="left" w:pos="900"/>
          <w:tab w:val="right" w:leader="dot" w:pos="9360"/>
        </w:tabs>
        <w:spacing w:after="0" w:line="240" w:lineRule="auto"/>
        <w:ind w:left="180"/>
        <w:rPr>
          <w:rFonts w:ascii="Times New Roman" w:hAnsi="Times New Roman" w:cs="Times New Roman"/>
          <w:sz w:val="24"/>
          <w:szCs w:val="24"/>
          <w:lang w:val="en-GB"/>
        </w:rPr>
      </w:pPr>
      <w:r w:rsidRPr="00B72158">
        <w:rPr>
          <w:rFonts w:ascii="Times New Roman" w:hAnsi="Times New Roman" w:cs="Times New Roman"/>
          <w:sz w:val="24"/>
          <w:szCs w:val="24"/>
          <w:lang w:val="en-GB"/>
        </w:rPr>
        <w:t>3.2.</w:t>
      </w:r>
      <w:r w:rsidRPr="00B72158">
        <w:rPr>
          <w:rFonts w:ascii="Times New Roman" w:hAnsi="Times New Roman" w:cs="Times New Roman"/>
          <w:sz w:val="24"/>
          <w:szCs w:val="24"/>
          <w:lang w:val="en-GB"/>
        </w:rPr>
        <w:tab/>
        <w:t>Projects subject to</w:t>
      </w:r>
      <w:r w:rsidR="004963AC" w:rsidRPr="00B72158">
        <w:rPr>
          <w:rFonts w:ascii="Times New Roman" w:hAnsi="Times New Roman" w:cs="Times New Roman"/>
          <w:sz w:val="24"/>
          <w:szCs w:val="24"/>
          <w:lang w:val="en-GB"/>
        </w:rPr>
        <w:t xml:space="preserve"> an</w:t>
      </w:r>
      <w:r w:rsidRPr="00B72158">
        <w:rPr>
          <w:rFonts w:ascii="Times New Roman" w:hAnsi="Times New Roman" w:cs="Times New Roman"/>
          <w:sz w:val="24"/>
          <w:szCs w:val="24"/>
          <w:lang w:val="en-GB"/>
        </w:rPr>
        <w:t xml:space="preserve"> MER (annex I – 2011/92/EU)</w:t>
      </w:r>
      <w:r w:rsidRPr="00B72158">
        <w:rPr>
          <w:rFonts w:ascii="Times New Roman" w:hAnsi="Times New Roman" w:cs="Times New Roman"/>
          <w:sz w:val="24"/>
          <w:szCs w:val="24"/>
          <w:lang w:val="en-GB"/>
        </w:rPr>
        <w:tab/>
        <w:t>4</w:t>
      </w:r>
    </w:p>
    <w:p w14:paraId="1A34EA1C" w14:textId="7B05FDF9" w:rsidR="00324FCC" w:rsidRPr="00B72158" w:rsidRDefault="00324FCC" w:rsidP="00324FCC">
      <w:pPr>
        <w:tabs>
          <w:tab w:val="left" w:pos="900"/>
          <w:tab w:val="right" w:leader="dot" w:pos="9360"/>
        </w:tabs>
        <w:spacing w:after="0" w:line="240" w:lineRule="auto"/>
        <w:ind w:left="180"/>
        <w:rPr>
          <w:rFonts w:ascii="Times New Roman" w:hAnsi="Times New Roman" w:cs="Times New Roman"/>
          <w:sz w:val="16"/>
          <w:szCs w:val="16"/>
          <w:lang w:val="en-GB"/>
        </w:rPr>
      </w:pPr>
    </w:p>
    <w:p w14:paraId="2FED3670" w14:textId="5DE58004" w:rsidR="00324FCC" w:rsidRPr="00B72158" w:rsidRDefault="00324FCC" w:rsidP="00324FCC">
      <w:pPr>
        <w:tabs>
          <w:tab w:val="left" w:pos="900"/>
          <w:tab w:val="right" w:leader="dot" w:pos="9360"/>
        </w:tabs>
        <w:spacing w:after="0" w:line="240" w:lineRule="auto"/>
        <w:ind w:left="180"/>
        <w:rPr>
          <w:rFonts w:ascii="Times New Roman" w:hAnsi="Times New Roman" w:cs="Times New Roman"/>
          <w:sz w:val="24"/>
          <w:szCs w:val="24"/>
          <w:lang w:val="en-GB"/>
        </w:rPr>
      </w:pPr>
      <w:r w:rsidRPr="00B72158">
        <w:rPr>
          <w:rFonts w:ascii="Times New Roman" w:hAnsi="Times New Roman" w:cs="Times New Roman"/>
          <w:sz w:val="24"/>
          <w:szCs w:val="24"/>
          <w:lang w:val="en-GB"/>
        </w:rPr>
        <w:t>3.3.</w:t>
      </w:r>
      <w:r w:rsidRPr="00B72158">
        <w:rPr>
          <w:rFonts w:ascii="Times New Roman" w:hAnsi="Times New Roman" w:cs="Times New Roman"/>
          <w:sz w:val="24"/>
          <w:szCs w:val="24"/>
          <w:lang w:val="en-GB"/>
        </w:rPr>
        <w:tab/>
      </w:r>
      <w:r w:rsidR="004963AC" w:rsidRPr="00B72158">
        <w:rPr>
          <w:rFonts w:ascii="Times New Roman" w:hAnsi="Times New Roman" w:cs="Times New Roman"/>
          <w:sz w:val="24"/>
          <w:szCs w:val="24"/>
          <w:lang w:val="en-GB"/>
        </w:rPr>
        <w:t>Projets potentially</w:t>
      </w:r>
      <w:r w:rsidRPr="00B72158">
        <w:rPr>
          <w:rFonts w:ascii="Times New Roman" w:hAnsi="Times New Roman" w:cs="Times New Roman"/>
          <w:sz w:val="24"/>
          <w:szCs w:val="24"/>
          <w:lang w:val="en-GB"/>
        </w:rPr>
        <w:t xml:space="preserve"> subject to</w:t>
      </w:r>
      <w:r w:rsidR="004963AC" w:rsidRPr="00B72158">
        <w:rPr>
          <w:rFonts w:ascii="Times New Roman" w:hAnsi="Times New Roman" w:cs="Times New Roman"/>
          <w:sz w:val="24"/>
          <w:szCs w:val="24"/>
          <w:lang w:val="en-GB"/>
        </w:rPr>
        <w:t xml:space="preserve"> an</w:t>
      </w:r>
      <w:r w:rsidRPr="00B72158">
        <w:rPr>
          <w:rFonts w:ascii="Times New Roman" w:hAnsi="Times New Roman" w:cs="Times New Roman"/>
          <w:sz w:val="24"/>
          <w:szCs w:val="24"/>
          <w:lang w:val="en-GB"/>
        </w:rPr>
        <w:t xml:space="preserve"> MER (annex II – 2011/92/EU)</w:t>
      </w:r>
      <w:r w:rsidRPr="00B72158">
        <w:rPr>
          <w:rFonts w:ascii="Times New Roman" w:hAnsi="Times New Roman" w:cs="Times New Roman"/>
          <w:sz w:val="24"/>
          <w:szCs w:val="24"/>
          <w:lang w:val="en-GB"/>
        </w:rPr>
        <w:tab/>
        <w:t>6</w:t>
      </w:r>
    </w:p>
    <w:p w14:paraId="30ADB170" w14:textId="127CEE7B" w:rsidR="00324FCC" w:rsidRPr="00B72158" w:rsidRDefault="00324FCC" w:rsidP="00324FCC">
      <w:pPr>
        <w:tabs>
          <w:tab w:val="left" w:pos="900"/>
          <w:tab w:val="right" w:leader="dot" w:pos="9360"/>
        </w:tabs>
        <w:spacing w:after="0" w:line="240" w:lineRule="auto"/>
        <w:rPr>
          <w:rFonts w:ascii="Times New Roman" w:hAnsi="Times New Roman" w:cs="Times New Roman"/>
          <w:sz w:val="16"/>
          <w:szCs w:val="16"/>
          <w:lang w:val="en-GB"/>
        </w:rPr>
      </w:pPr>
    </w:p>
    <w:p w14:paraId="5DD5A186" w14:textId="4EFC5743" w:rsidR="00324FCC" w:rsidRPr="00B72158" w:rsidRDefault="00324FCC" w:rsidP="00324FCC">
      <w:pPr>
        <w:tabs>
          <w:tab w:val="left" w:pos="720"/>
          <w:tab w:val="right" w:leader="dot" w:pos="9360"/>
        </w:tabs>
        <w:spacing w:after="0" w:line="240" w:lineRule="auto"/>
        <w:rPr>
          <w:rFonts w:ascii="Times New Roman" w:hAnsi="Times New Roman" w:cs="Times New Roman"/>
          <w:sz w:val="24"/>
          <w:szCs w:val="24"/>
          <w:lang w:val="en-GB"/>
        </w:rPr>
      </w:pPr>
      <w:r w:rsidRPr="00B72158">
        <w:rPr>
          <w:rFonts w:ascii="Times New Roman" w:hAnsi="Times New Roman" w:cs="Times New Roman"/>
          <w:sz w:val="24"/>
          <w:szCs w:val="24"/>
          <w:lang w:val="en-GB"/>
        </w:rPr>
        <w:t>4.</w:t>
      </w:r>
      <w:r w:rsidRPr="00B72158">
        <w:rPr>
          <w:rFonts w:ascii="Times New Roman" w:hAnsi="Times New Roman" w:cs="Times New Roman"/>
          <w:sz w:val="24"/>
          <w:szCs w:val="24"/>
          <w:lang w:val="en-GB"/>
        </w:rPr>
        <w:tab/>
        <w:t>Analysis of MER-obligation</w:t>
      </w:r>
      <w:r w:rsidRPr="00B72158">
        <w:rPr>
          <w:rFonts w:ascii="Times New Roman" w:hAnsi="Times New Roman" w:cs="Times New Roman"/>
          <w:sz w:val="24"/>
          <w:szCs w:val="24"/>
          <w:lang w:val="en-GB"/>
        </w:rPr>
        <w:tab/>
        <w:t>7</w:t>
      </w:r>
    </w:p>
    <w:p w14:paraId="41AC766A" w14:textId="1D2DF39A" w:rsidR="00324FCC" w:rsidRPr="00B72158" w:rsidRDefault="00324FCC" w:rsidP="00324FCC">
      <w:pPr>
        <w:tabs>
          <w:tab w:val="left" w:pos="900"/>
          <w:tab w:val="right" w:leader="dot" w:pos="9360"/>
        </w:tabs>
        <w:spacing w:after="0" w:line="240" w:lineRule="auto"/>
        <w:ind w:left="180"/>
        <w:rPr>
          <w:rFonts w:ascii="Times New Roman" w:hAnsi="Times New Roman" w:cs="Times New Roman"/>
          <w:sz w:val="24"/>
          <w:szCs w:val="24"/>
          <w:lang w:val="en-GB"/>
        </w:rPr>
      </w:pPr>
      <w:r w:rsidRPr="00B72158">
        <w:rPr>
          <w:rFonts w:ascii="Times New Roman" w:hAnsi="Times New Roman" w:cs="Times New Roman"/>
          <w:sz w:val="24"/>
          <w:szCs w:val="24"/>
          <w:lang w:val="en-GB"/>
        </w:rPr>
        <w:t>4.1.</w:t>
      </w:r>
      <w:r w:rsidRPr="00B72158">
        <w:rPr>
          <w:rFonts w:ascii="Times New Roman" w:hAnsi="Times New Roman" w:cs="Times New Roman"/>
          <w:sz w:val="24"/>
          <w:szCs w:val="24"/>
          <w:lang w:val="en-GB"/>
        </w:rPr>
        <w:tab/>
        <w:t>Characteristics of the project</w:t>
      </w:r>
      <w:r w:rsidRPr="00B72158">
        <w:rPr>
          <w:rFonts w:ascii="Times New Roman" w:hAnsi="Times New Roman" w:cs="Times New Roman"/>
          <w:sz w:val="24"/>
          <w:szCs w:val="24"/>
          <w:lang w:val="en-GB"/>
        </w:rPr>
        <w:tab/>
        <w:t>7</w:t>
      </w:r>
    </w:p>
    <w:p w14:paraId="06E71E16" w14:textId="6B79DBE0" w:rsidR="00324FCC" w:rsidRPr="00B72158" w:rsidRDefault="00324FCC" w:rsidP="00324FCC">
      <w:pPr>
        <w:tabs>
          <w:tab w:val="left" w:pos="900"/>
          <w:tab w:val="right" w:leader="dot" w:pos="9360"/>
        </w:tabs>
        <w:spacing w:after="0" w:line="240" w:lineRule="auto"/>
        <w:ind w:left="180"/>
        <w:rPr>
          <w:rFonts w:ascii="Times New Roman" w:hAnsi="Times New Roman" w:cs="Times New Roman"/>
          <w:sz w:val="16"/>
          <w:szCs w:val="16"/>
          <w:lang w:val="en-GB"/>
        </w:rPr>
      </w:pPr>
    </w:p>
    <w:p w14:paraId="3CF50ED2" w14:textId="2F0D7923" w:rsidR="00324FCC" w:rsidRPr="00B72158" w:rsidRDefault="00324FCC" w:rsidP="00324FCC">
      <w:pPr>
        <w:tabs>
          <w:tab w:val="left" w:pos="900"/>
          <w:tab w:val="right" w:leader="dot" w:pos="9360"/>
        </w:tabs>
        <w:spacing w:after="0" w:line="240" w:lineRule="auto"/>
        <w:ind w:left="180"/>
        <w:rPr>
          <w:rFonts w:ascii="Times New Roman" w:hAnsi="Times New Roman" w:cs="Times New Roman"/>
          <w:sz w:val="24"/>
          <w:szCs w:val="24"/>
          <w:lang w:val="en-GB"/>
        </w:rPr>
      </w:pPr>
      <w:r w:rsidRPr="00B72158">
        <w:rPr>
          <w:rFonts w:ascii="Times New Roman" w:hAnsi="Times New Roman" w:cs="Times New Roman"/>
          <w:sz w:val="24"/>
          <w:szCs w:val="24"/>
          <w:lang w:val="en-GB"/>
        </w:rPr>
        <w:t>4.2.</w:t>
      </w:r>
      <w:r w:rsidRPr="00B72158">
        <w:rPr>
          <w:rFonts w:ascii="Times New Roman" w:hAnsi="Times New Roman" w:cs="Times New Roman"/>
          <w:sz w:val="24"/>
          <w:szCs w:val="24"/>
          <w:lang w:val="en-GB"/>
        </w:rPr>
        <w:tab/>
        <w:t>The location of the project</w:t>
      </w:r>
      <w:r w:rsidRPr="00B72158">
        <w:rPr>
          <w:rFonts w:ascii="Times New Roman" w:hAnsi="Times New Roman" w:cs="Times New Roman"/>
          <w:sz w:val="24"/>
          <w:szCs w:val="24"/>
          <w:lang w:val="en-GB"/>
        </w:rPr>
        <w:tab/>
        <w:t>8</w:t>
      </w:r>
    </w:p>
    <w:p w14:paraId="32ED095C" w14:textId="4A8CD980" w:rsidR="00324FCC" w:rsidRPr="00B72158" w:rsidRDefault="00324FCC" w:rsidP="00324FCC">
      <w:pPr>
        <w:tabs>
          <w:tab w:val="left" w:pos="900"/>
          <w:tab w:val="right" w:leader="dot" w:pos="9360"/>
        </w:tabs>
        <w:spacing w:after="0" w:line="240" w:lineRule="auto"/>
        <w:ind w:left="180"/>
        <w:rPr>
          <w:rFonts w:ascii="Times New Roman" w:hAnsi="Times New Roman" w:cs="Times New Roman"/>
          <w:sz w:val="16"/>
          <w:szCs w:val="16"/>
          <w:lang w:val="en-GB"/>
        </w:rPr>
      </w:pPr>
    </w:p>
    <w:p w14:paraId="1880DD7E" w14:textId="0B4AD1E1" w:rsidR="00324FCC" w:rsidRPr="00B72158" w:rsidRDefault="00324FCC" w:rsidP="00324FCC">
      <w:pPr>
        <w:tabs>
          <w:tab w:val="left" w:pos="900"/>
          <w:tab w:val="right" w:leader="dot" w:pos="9360"/>
        </w:tabs>
        <w:spacing w:after="0" w:line="240" w:lineRule="auto"/>
        <w:ind w:left="180"/>
        <w:rPr>
          <w:rFonts w:ascii="Times New Roman" w:hAnsi="Times New Roman" w:cs="Times New Roman"/>
          <w:sz w:val="24"/>
          <w:szCs w:val="24"/>
          <w:lang w:val="en-GB"/>
        </w:rPr>
      </w:pPr>
      <w:r w:rsidRPr="00B72158">
        <w:rPr>
          <w:rFonts w:ascii="Times New Roman" w:hAnsi="Times New Roman" w:cs="Times New Roman"/>
          <w:sz w:val="24"/>
          <w:szCs w:val="24"/>
          <w:lang w:val="en-GB"/>
        </w:rPr>
        <w:t>4.3.</w:t>
      </w:r>
      <w:r w:rsidRPr="00B72158">
        <w:rPr>
          <w:rFonts w:ascii="Times New Roman" w:hAnsi="Times New Roman" w:cs="Times New Roman"/>
          <w:sz w:val="24"/>
          <w:szCs w:val="24"/>
          <w:lang w:val="en-GB"/>
        </w:rPr>
        <w:tab/>
        <w:t>The type and characteristics of the potential effect</w:t>
      </w:r>
      <w:r w:rsidRPr="00B72158">
        <w:rPr>
          <w:rFonts w:ascii="Times New Roman" w:hAnsi="Times New Roman" w:cs="Times New Roman"/>
          <w:sz w:val="24"/>
          <w:szCs w:val="24"/>
          <w:lang w:val="en-GB"/>
        </w:rPr>
        <w:tab/>
        <w:t>8</w:t>
      </w:r>
    </w:p>
    <w:p w14:paraId="50626301" w14:textId="697CF507" w:rsidR="00324FCC" w:rsidRPr="00B72158" w:rsidRDefault="00324FCC" w:rsidP="00324FCC">
      <w:pPr>
        <w:tabs>
          <w:tab w:val="left" w:pos="900"/>
          <w:tab w:val="right" w:leader="dot" w:pos="9360"/>
        </w:tabs>
        <w:spacing w:after="0" w:line="240" w:lineRule="auto"/>
        <w:rPr>
          <w:rFonts w:ascii="Times New Roman" w:hAnsi="Times New Roman" w:cs="Times New Roman"/>
          <w:sz w:val="16"/>
          <w:szCs w:val="16"/>
          <w:lang w:val="en-GB"/>
        </w:rPr>
      </w:pPr>
    </w:p>
    <w:p w14:paraId="79D0FB4F" w14:textId="51AC7453" w:rsidR="00324FCC" w:rsidRPr="00B72158" w:rsidRDefault="00324FCC" w:rsidP="00324FCC">
      <w:pPr>
        <w:tabs>
          <w:tab w:val="left" w:pos="720"/>
          <w:tab w:val="right" w:leader="dot" w:pos="9360"/>
        </w:tabs>
        <w:spacing w:after="0" w:line="240" w:lineRule="auto"/>
        <w:rPr>
          <w:rFonts w:ascii="Times New Roman" w:hAnsi="Times New Roman" w:cs="Times New Roman"/>
          <w:sz w:val="24"/>
          <w:szCs w:val="24"/>
          <w:lang w:val="en-GB"/>
        </w:rPr>
      </w:pPr>
      <w:r w:rsidRPr="00B72158">
        <w:rPr>
          <w:rFonts w:ascii="Times New Roman" w:hAnsi="Times New Roman" w:cs="Times New Roman"/>
          <w:sz w:val="24"/>
          <w:szCs w:val="24"/>
          <w:lang w:val="en-GB"/>
        </w:rPr>
        <w:t>5.</w:t>
      </w:r>
      <w:r w:rsidRPr="00B72158">
        <w:rPr>
          <w:rFonts w:ascii="Times New Roman" w:hAnsi="Times New Roman" w:cs="Times New Roman"/>
          <w:sz w:val="24"/>
          <w:szCs w:val="24"/>
          <w:lang w:val="en-GB"/>
        </w:rPr>
        <w:tab/>
        <w:t>Conclusion</w:t>
      </w:r>
      <w:r w:rsidRPr="00B72158">
        <w:rPr>
          <w:rFonts w:ascii="Times New Roman" w:hAnsi="Times New Roman" w:cs="Times New Roman"/>
          <w:sz w:val="24"/>
          <w:szCs w:val="24"/>
          <w:lang w:val="en-GB"/>
        </w:rPr>
        <w:tab/>
        <w:t>10</w:t>
      </w:r>
    </w:p>
    <w:p w14:paraId="5E02A72D" w14:textId="3D89057E" w:rsidR="00324FCC" w:rsidRPr="00B72158" w:rsidRDefault="00324FCC" w:rsidP="00324FCC">
      <w:pPr>
        <w:spacing w:after="0" w:line="240" w:lineRule="auto"/>
        <w:rPr>
          <w:rFonts w:ascii="Times New Roman" w:hAnsi="Times New Roman" w:cs="Times New Roman"/>
          <w:sz w:val="24"/>
          <w:szCs w:val="24"/>
          <w:u w:val="single"/>
          <w:lang w:val="en-GB"/>
        </w:rPr>
      </w:pPr>
      <w:r w:rsidRPr="00B72158">
        <w:rPr>
          <w:rFonts w:ascii="Times New Roman" w:hAnsi="Times New Roman" w:cs="Times New Roman"/>
          <w:sz w:val="24"/>
          <w:szCs w:val="24"/>
          <w:u w:val="single"/>
          <w:lang w:val="en-GB"/>
        </w:rPr>
        <w:tab/>
      </w:r>
      <w:r w:rsidRPr="00B72158">
        <w:rPr>
          <w:rFonts w:ascii="Times New Roman" w:hAnsi="Times New Roman" w:cs="Times New Roman"/>
          <w:sz w:val="24"/>
          <w:szCs w:val="24"/>
          <w:u w:val="single"/>
          <w:lang w:val="en-GB"/>
        </w:rPr>
        <w:tab/>
      </w:r>
      <w:r w:rsidRPr="00B72158">
        <w:rPr>
          <w:rFonts w:ascii="Times New Roman" w:hAnsi="Times New Roman" w:cs="Times New Roman"/>
          <w:sz w:val="24"/>
          <w:szCs w:val="24"/>
          <w:u w:val="single"/>
          <w:lang w:val="en-GB"/>
        </w:rPr>
        <w:tab/>
      </w:r>
      <w:r w:rsidRPr="00B72158">
        <w:rPr>
          <w:rFonts w:ascii="Times New Roman" w:hAnsi="Times New Roman" w:cs="Times New Roman"/>
          <w:sz w:val="24"/>
          <w:szCs w:val="24"/>
          <w:u w:val="single"/>
          <w:lang w:val="en-GB"/>
        </w:rPr>
        <w:tab/>
      </w:r>
      <w:r w:rsidRPr="00B72158">
        <w:rPr>
          <w:rFonts w:ascii="Times New Roman" w:hAnsi="Times New Roman" w:cs="Times New Roman"/>
          <w:sz w:val="24"/>
          <w:szCs w:val="24"/>
          <w:u w:val="single"/>
          <w:lang w:val="en-GB"/>
        </w:rPr>
        <w:tab/>
      </w:r>
      <w:r w:rsidRPr="00B72158">
        <w:rPr>
          <w:rFonts w:ascii="Times New Roman" w:hAnsi="Times New Roman" w:cs="Times New Roman"/>
          <w:sz w:val="24"/>
          <w:szCs w:val="24"/>
          <w:u w:val="single"/>
          <w:lang w:val="en-GB"/>
        </w:rPr>
        <w:tab/>
      </w:r>
      <w:r w:rsidRPr="00B72158">
        <w:rPr>
          <w:rFonts w:ascii="Times New Roman" w:hAnsi="Times New Roman" w:cs="Times New Roman"/>
          <w:sz w:val="24"/>
          <w:szCs w:val="24"/>
          <w:u w:val="single"/>
          <w:lang w:val="en-GB"/>
        </w:rPr>
        <w:tab/>
      </w:r>
      <w:r w:rsidRPr="00B72158">
        <w:rPr>
          <w:rFonts w:ascii="Times New Roman" w:hAnsi="Times New Roman" w:cs="Times New Roman"/>
          <w:sz w:val="24"/>
          <w:szCs w:val="24"/>
          <w:u w:val="single"/>
          <w:lang w:val="en-GB"/>
        </w:rPr>
        <w:tab/>
      </w:r>
      <w:r w:rsidRPr="00B72158">
        <w:rPr>
          <w:rFonts w:ascii="Times New Roman" w:hAnsi="Times New Roman" w:cs="Times New Roman"/>
          <w:sz w:val="24"/>
          <w:szCs w:val="24"/>
          <w:u w:val="single"/>
          <w:lang w:val="en-GB"/>
        </w:rPr>
        <w:tab/>
      </w:r>
      <w:r w:rsidRPr="00B72158">
        <w:rPr>
          <w:rFonts w:ascii="Times New Roman" w:hAnsi="Times New Roman" w:cs="Times New Roman"/>
          <w:sz w:val="24"/>
          <w:szCs w:val="24"/>
          <w:u w:val="single"/>
          <w:lang w:val="en-GB"/>
        </w:rPr>
        <w:tab/>
      </w:r>
      <w:r w:rsidRPr="00B72158">
        <w:rPr>
          <w:rFonts w:ascii="Times New Roman" w:hAnsi="Times New Roman" w:cs="Times New Roman"/>
          <w:sz w:val="24"/>
          <w:szCs w:val="24"/>
          <w:u w:val="single"/>
          <w:lang w:val="en-GB"/>
        </w:rPr>
        <w:tab/>
      </w:r>
      <w:r w:rsidRPr="00B72158">
        <w:rPr>
          <w:rFonts w:ascii="Times New Roman" w:hAnsi="Times New Roman" w:cs="Times New Roman"/>
          <w:sz w:val="24"/>
          <w:szCs w:val="24"/>
          <w:u w:val="single"/>
          <w:lang w:val="en-GB"/>
        </w:rPr>
        <w:tab/>
      </w:r>
      <w:r w:rsidRPr="00B72158">
        <w:rPr>
          <w:rFonts w:ascii="Times New Roman" w:hAnsi="Times New Roman" w:cs="Times New Roman"/>
          <w:sz w:val="24"/>
          <w:szCs w:val="24"/>
          <w:u w:val="single"/>
          <w:lang w:val="en-GB"/>
        </w:rPr>
        <w:tab/>
      </w:r>
    </w:p>
    <w:p w14:paraId="4CA49215" w14:textId="60850B44" w:rsidR="00324FCC" w:rsidRPr="00B72158" w:rsidRDefault="00324FCC" w:rsidP="00324FCC">
      <w:pPr>
        <w:spacing w:after="0" w:line="240" w:lineRule="auto"/>
        <w:rPr>
          <w:rFonts w:ascii="Times New Roman" w:hAnsi="Times New Roman" w:cs="Times New Roman"/>
          <w:sz w:val="24"/>
          <w:szCs w:val="24"/>
          <w:u w:val="single"/>
          <w:lang w:val="en-GB"/>
        </w:rPr>
      </w:pPr>
    </w:p>
    <w:p w14:paraId="6B0E0F29" w14:textId="3A6C23DD" w:rsidR="00324FCC" w:rsidRPr="00B72158" w:rsidRDefault="00324FCC" w:rsidP="00324FCC">
      <w:pPr>
        <w:spacing w:after="0" w:line="240" w:lineRule="auto"/>
        <w:rPr>
          <w:rFonts w:ascii="Times New Roman" w:hAnsi="Times New Roman" w:cs="Times New Roman"/>
          <w:b/>
          <w:bCs/>
          <w:sz w:val="24"/>
          <w:szCs w:val="24"/>
          <w:lang w:val="en-GB"/>
        </w:rPr>
      </w:pPr>
      <w:r w:rsidRPr="00B72158">
        <w:rPr>
          <w:rFonts w:ascii="Times New Roman" w:hAnsi="Times New Roman" w:cs="Times New Roman"/>
          <w:b/>
          <w:bCs/>
          <w:sz w:val="24"/>
          <w:szCs w:val="24"/>
          <w:lang w:val="en-GB"/>
        </w:rPr>
        <w:t>1.</w:t>
      </w:r>
      <w:r w:rsidRPr="00B72158">
        <w:rPr>
          <w:rFonts w:ascii="Times New Roman" w:hAnsi="Times New Roman" w:cs="Times New Roman"/>
          <w:b/>
          <w:bCs/>
          <w:sz w:val="24"/>
          <w:szCs w:val="24"/>
          <w:lang w:val="en-GB"/>
        </w:rPr>
        <w:tab/>
        <w:t>Purpose</w:t>
      </w:r>
    </w:p>
    <w:p w14:paraId="61A899C5" w14:textId="1C1FF528" w:rsidR="00324FCC" w:rsidRPr="00B72158" w:rsidRDefault="00324FCC" w:rsidP="00324FCC">
      <w:pPr>
        <w:spacing w:after="0" w:line="240" w:lineRule="auto"/>
        <w:rPr>
          <w:rFonts w:ascii="Times New Roman" w:hAnsi="Times New Roman" w:cs="Times New Roman"/>
          <w:b/>
          <w:bCs/>
          <w:sz w:val="24"/>
          <w:szCs w:val="24"/>
          <w:lang w:val="en-GB"/>
        </w:rPr>
      </w:pPr>
    </w:p>
    <w:p w14:paraId="110CCA2A" w14:textId="1F5201B2" w:rsidR="00324FCC" w:rsidRPr="00B72158" w:rsidRDefault="00971824" w:rsidP="00971824">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This note discusses the evaluation of the MER-screening note with reference DOS12/4NT/0381296/000/00 which was submitted by the operator, Electrabel NV, on 7 August 2015 for the LTO-project of Doel 1 &amp; 2 using letter 10010555463/000/00. This MER-screening note gives the potential effects of the changes within the framework of the LTO-project on the environment surrounding the nuclear power plant of Doel.</w:t>
      </w:r>
    </w:p>
    <w:p w14:paraId="2817BEDD" w14:textId="3201FCC7" w:rsidR="00971824" w:rsidRPr="00B72158" w:rsidRDefault="00971824" w:rsidP="00971824">
      <w:pPr>
        <w:spacing w:after="0" w:line="240" w:lineRule="auto"/>
        <w:jc w:val="both"/>
        <w:rPr>
          <w:rFonts w:ascii="Times New Roman" w:hAnsi="Times New Roman" w:cs="Times New Roman"/>
          <w:sz w:val="24"/>
          <w:szCs w:val="24"/>
          <w:lang w:val="en-GB"/>
        </w:rPr>
      </w:pPr>
    </w:p>
    <w:p w14:paraId="114B25A1" w14:textId="346E756F" w:rsidR="00971824" w:rsidRPr="00B72158" w:rsidRDefault="00971824" w:rsidP="00971824">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The MER-screening note was submitted within the framework of article 12 of the ARBIS – the general regulations on the protection of the population, of the employees and the living environment against the danger of ionising radiations (20 July 2001). According to this article, the FANC decides whether the changes or expansions for which a declaration was made, must be the subject of an environmental effect assessment.</w:t>
      </w:r>
    </w:p>
    <w:p w14:paraId="0C9BFB25" w14:textId="56FE696C" w:rsidR="00971824" w:rsidRPr="00B72158" w:rsidRDefault="00971824" w:rsidP="00971824">
      <w:pPr>
        <w:spacing w:after="0" w:line="240" w:lineRule="auto"/>
        <w:jc w:val="both"/>
        <w:rPr>
          <w:rFonts w:ascii="Times New Roman" w:hAnsi="Times New Roman" w:cs="Times New Roman"/>
          <w:sz w:val="24"/>
          <w:szCs w:val="24"/>
          <w:lang w:val="en-GB"/>
        </w:rPr>
      </w:pPr>
    </w:p>
    <w:p w14:paraId="791F29CD" w14:textId="5E1D8D3E" w:rsidR="00971824" w:rsidRPr="00B72158" w:rsidRDefault="00971824" w:rsidP="00971824">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This evaluation note substantiates the decision of the FANC whether or not to demand an environmental effect assessment for the LTO-project for Doel 1 &amp; 2.</w:t>
      </w:r>
    </w:p>
    <w:p w14:paraId="2EC0629C" w14:textId="2593C168" w:rsidR="00971824" w:rsidRPr="00B72158" w:rsidRDefault="00971824" w:rsidP="00971824">
      <w:pPr>
        <w:spacing w:after="0" w:line="240" w:lineRule="auto"/>
        <w:jc w:val="both"/>
        <w:rPr>
          <w:rFonts w:ascii="Times New Roman" w:hAnsi="Times New Roman" w:cs="Times New Roman"/>
          <w:sz w:val="24"/>
          <w:szCs w:val="24"/>
          <w:lang w:val="en-GB"/>
        </w:rPr>
      </w:pPr>
    </w:p>
    <w:p w14:paraId="306F783E" w14:textId="0B4DC10A" w:rsidR="00971824" w:rsidRPr="00B72158" w:rsidRDefault="00971824" w:rsidP="00971824">
      <w:pPr>
        <w:spacing w:after="0" w:line="240" w:lineRule="auto"/>
        <w:jc w:val="both"/>
        <w:rPr>
          <w:rFonts w:ascii="Times New Roman" w:hAnsi="Times New Roman" w:cs="Times New Roman"/>
          <w:b/>
          <w:bCs/>
          <w:sz w:val="24"/>
          <w:szCs w:val="24"/>
          <w:lang w:val="en-GB"/>
        </w:rPr>
      </w:pPr>
      <w:r w:rsidRPr="00B72158">
        <w:rPr>
          <w:rFonts w:ascii="Times New Roman" w:hAnsi="Times New Roman" w:cs="Times New Roman"/>
          <w:b/>
          <w:bCs/>
          <w:sz w:val="24"/>
          <w:szCs w:val="24"/>
          <w:lang w:val="en-GB"/>
        </w:rPr>
        <w:t>2.</w:t>
      </w:r>
      <w:r w:rsidRPr="00B72158">
        <w:rPr>
          <w:rFonts w:ascii="Times New Roman" w:hAnsi="Times New Roman" w:cs="Times New Roman"/>
          <w:b/>
          <w:bCs/>
          <w:sz w:val="24"/>
          <w:szCs w:val="24"/>
          <w:lang w:val="en-GB"/>
        </w:rPr>
        <w:tab/>
        <w:t>Project description</w:t>
      </w:r>
    </w:p>
    <w:p w14:paraId="40F36204" w14:textId="540414EF" w:rsidR="00971824" w:rsidRPr="00B72158" w:rsidRDefault="00971824" w:rsidP="00971824">
      <w:pPr>
        <w:spacing w:after="0" w:line="240" w:lineRule="auto"/>
        <w:jc w:val="both"/>
        <w:rPr>
          <w:rFonts w:ascii="Times New Roman" w:hAnsi="Times New Roman" w:cs="Times New Roman"/>
          <w:b/>
          <w:bCs/>
          <w:sz w:val="24"/>
          <w:szCs w:val="24"/>
          <w:lang w:val="en-GB"/>
        </w:rPr>
      </w:pPr>
    </w:p>
    <w:p w14:paraId="3BA3FABA" w14:textId="0C70FAE2" w:rsidR="00971824" w:rsidRPr="00B72158" w:rsidRDefault="00971824" w:rsidP="00971824">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The operator Electrabel NV operates a few facilities of class 1 in Doel, including the nuclear reactor Doel 1 &amp; 2 which is licensed by means of the Royal Decree S3.497/C of 25 January 1974.</w:t>
      </w:r>
    </w:p>
    <w:p w14:paraId="655572A3" w14:textId="1A1BBC72" w:rsidR="00971824" w:rsidRPr="00B72158" w:rsidRDefault="00971824" w:rsidP="00971824">
      <w:pPr>
        <w:spacing w:after="0" w:line="240" w:lineRule="auto"/>
        <w:jc w:val="both"/>
        <w:rPr>
          <w:rFonts w:ascii="Times New Roman" w:hAnsi="Times New Roman" w:cs="Times New Roman"/>
          <w:sz w:val="24"/>
          <w:szCs w:val="24"/>
          <w:lang w:val="en-GB"/>
        </w:rPr>
      </w:pPr>
    </w:p>
    <w:p w14:paraId="3519241A" w14:textId="3BE52140" w:rsidR="00971824" w:rsidRPr="00B72158" w:rsidRDefault="00971824" w:rsidP="00971824">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Electrabel NV wishes to operate reactor 1 &amp; 2 of Doel 10 years longer, as a result of which the age of the plants will exceed 40 years. The FANC has established requirements in the FANC note 008-194 for a so-called Long-Term Operation.</w:t>
      </w:r>
    </w:p>
    <w:p w14:paraId="60395A02" w14:textId="133EDCB1" w:rsidR="00971824" w:rsidRPr="00B72158" w:rsidRDefault="00971824" w:rsidP="00971824">
      <w:pPr>
        <w:spacing w:after="0" w:line="240" w:lineRule="auto"/>
        <w:jc w:val="both"/>
        <w:rPr>
          <w:rFonts w:ascii="Times New Roman" w:hAnsi="Times New Roman" w:cs="Times New Roman"/>
          <w:sz w:val="24"/>
          <w:szCs w:val="24"/>
          <w:lang w:val="en-GB"/>
        </w:rPr>
      </w:pPr>
    </w:p>
    <w:p w14:paraId="6DA51D3B" w14:textId="50F6F7C8" w:rsidR="00971824" w:rsidRPr="00B72158" w:rsidRDefault="00971824" w:rsidP="00971824">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As for Doel 1 &amp; 2, additional requirements were also established in a specific policy note with reference 2014-09-12-FH-5-4-2-FR.</w:t>
      </w:r>
    </w:p>
    <w:p w14:paraId="2D8C992F" w14:textId="05DD7EA3" w:rsidR="00971824" w:rsidRPr="00B72158" w:rsidRDefault="00971824" w:rsidP="00971824">
      <w:pPr>
        <w:spacing w:after="0" w:line="240" w:lineRule="auto"/>
        <w:jc w:val="both"/>
        <w:rPr>
          <w:rFonts w:ascii="Times New Roman" w:hAnsi="Times New Roman" w:cs="Times New Roman"/>
          <w:sz w:val="24"/>
          <w:szCs w:val="24"/>
          <w:lang w:val="en-GB"/>
        </w:rPr>
      </w:pPr>
    </w:p>
    <w:p w14:paraId="1D4FEF89" w14:textId="384166AF" w:rsidR="00971824" w:rsidRPr="00B72158" w:rsidRDefault="00971824" w:rsidP="00971824">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In order to meet these requirements, the operator Electrabel has started an LTO-programme with a clear action plan. This integrated action plan consists of different projects that focus on improving the safety of the installations.</w:t>
      </w:r>
    </w:p>
    <w:p w14:paraId="400D0A09" w14:textId="77777777" w:rsidR="00971824" w:rsidRPr="00B72158" w:rsidRDefault="00971824" w:rsidP="00971824">
      <w:pPr>
        <w:spacing w:after="0" w:line="240" w:lineRule="auto"/>
        <w:jc w:val="both"/>
        <w:rPr>
          <w:rFonts w:ascii="Times New Roman" w:hAnsi="Times New Roman" w:cs="Times New Roman"/>
          <w:sz w:val="24"/>
          <w:szCs w:val="24"/>
          <w:lang w:val="en-GB"/>
        </w:rPr>
      </w:pPr>
    </w:p>
    <w:p w14:paraId="55E5F368" w14:textId="77777777" w:rsidR="00971824" w:rsidRPr="00B72158" w:rsidRDefault="00971824" w:rsidP="00971824">
      <w:pPr>
        <w:pBdr>
          <w:bottom w:val="single" w:sz="4" w:space="1" w:color="auto"/>
        </w:pBdr>
        <w:spacing w:after="0" w:line="240" w:lineRule="auto"/>
        <w:rPr>
          <w:rFonts w:ascii="Times New Roman" w:hAnsi="Times New Roman" w:cs="Times New Roman"/>
          <w:sz w:val="24"/>
          <w:szCs w:val="24"/>
          <w:u w:val="single"/>
          <w:lang w:val="en-GB"/>
        </w:rPr>
      </w:pPr>
    </w:p>
    <w:p w14:paraId="71B7C11C" w14:textId="6B093B8E" w:rsidR="00971824" w:rsidRPr="00B72158" w:rsidRDefault="00971824" w:rsidP="00971824">
      <w:pPr>
        <w:spacing w:after="0" w:line="240" w:lineRule="auto"/>
        <w:rPr>
          <w:rFonts w:ascii="Times New Roman" w:hAnsi="Times New Roman" w:cs="Times New Roman"/>
          <w:sz w:val="24"/>
          <w:szCs w:val="24"/>
          <w:lang w:val="en-GB"/>
        </w:rPr>
      </w:pPr>
      <w:r w:rsidRPr="00B72158">
        <w:rPr>
          <w:rFonts w:ascii="Times New Roman" w:hAnsi="Times New Roman" w:cs="Times New Roman"/>
          <w:sz w:val="24"/>
          <w:szCs w:val="24"/>
          <w:lang w:val="en-GB"/>
        </w:rPr>
        <w:t>2015-08-18-MVDH-5-3-6-NL</w:t>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t xml:space="preserve">  3/10</w:t>
      </w:r>
    </w:p>
    <w:p w14:paraId="15385706" w14:textId="3F35A34D" w:rsidR="00971824" w:rsidRPr="00B72158" w:rsidRDefault="002A4375" w:rsidP="002A4375">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lastRenderedPageBreak/>
        <w:t>As part of the actions that need to be implemented for the overall LTO-programme, the operator Electrabel NV has submitted an MER-screening note with reference DOS12/4NT/0381296/000/00.</w:t>
      </w:r>
    </w:p>
    <w:p w14:paraId="07C69220" w14:textId="67E07E3C" w:rsidR="002A4375" w:rsidRPr="00B72158" w:rsidRDefault="002A4375" w:rsidP="002A4375">
      <w:pPr>
        <w:spacing w:after="0" w:line="240" w:lineRule="auto"/>
        <w:jc w:val="both"/>
        <w:rPr>
          <w:rFonts w:ascii="Times New Roman" w:hAnsi="Times New Roman" w:cs="Times New Roman"/>
          <w:sz w:val="24"/>
          <w:szCs w:val="24"/>
          <w:lang w:val="en-GB"/>
        </w:rPr>
      </w:pPr>
    </w:p>
    <w:p w14:paraId="2A57AEDF" w14:textId="01A024C4" w:rsidR="002A4375" w:rsidRPr="00B72158" w:rsidRDefault="002A4375" w:rsidP="002A4375">
      <w:pPr>
        <w:spacing w:after="0" w:line="240" w:lineRule="auto"/>
        <w:jc w:val="both"/>
        <w:rPr>
          <w:rFonts w:ascii="Times New Roman" w:hAnsi="Times New Roman" w:cs="Times New Roman"/>
          <w:b/>
          <w:bCs/>
          <w:sz w:val="24"/>
          <w:szCs w:val="24"/>
          <w:lang w:val="en-GB"/>
        </w:rPr>
      </w:pPr>
      <w:r w:rsidRPr="00B72158">
        <w:rPr>
          <w:rFonts w:ascii="Times New Roman" w:hAnsi="Times New Roman" w:cs="Times New Roman"/>
          <w:b/>
          <w:bCs/>
          <w:sz w:val="24"/>
          <w:szCs w:val="24"/>
          <w:lang w:val="en-GB"/>
        </w:rPr>
        <w:t>3.</w:t>
      </w:r>
      <w:r w:rsidRPr="00B72158">
        <w:rPr>
          <w:rFonts w:ascii="Times New Roman" w:hAnsi="Times New Roman" w:cs="Times New Roman"/>
          <w:b/>
          <w:bCs/>
          <w:sz w:val="24"/>
          <w:szCs w:val="24"/>
          <w:lang w:val="en-GB"/>
        </w:rPr>
        <w:tab/>
        <w:t>MER-project</w:t>
      </w:r>
    </w:p>
    <w:p w14:paraId="77AF26E7" w14:textId="15745280" w:rsidR="002A4375" w:rsidRPr="00B72158" w:rsidRDefault="002A4375" w:rsidP="002A4375">
      <w:pPr>
        <w:spacing w:after="0" w:line="240" w:lineRule="auto"/>
        <w:jc w:val="both"/>
        <w:rPr>
          <w:rFonts w:ascii="Times New Roman" w:hAnsi="Times New Roman" w:cs="Times New Roman"/>
          <w:b/>
          <w:bCs/>
          <w:sz w:val="24"/>
          <w:szCs w:val="24"/>
          <w:lang w:val="en-GB"/>
        </w:rPr>
      </w:pPr>
    </w:p>
    <w:p w14:paraId="2A8DAAC7" w14:textId="0C9F3D14" w:rsidR="002A4375" w:rsidRPr="00B72158" w:rsidRDefault="002A4375" w:rsidP="002A4375">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Article 12 of the ARBIS describes the fact that the FANC must take into account the criteria stated in European Guideline 85/337/EC to decide whether an environmental effect assessment is necessary. This Guideline is updated and replaced by Guideline 2011/92/EU regarding the environmental effect assessment of certain public and private projects. This Guideline 2011/92/EU was amended in 2014 by the Guideline 2014/52/EU which, however, has not yet been implemented in Belgian national legislation (deadline for this is 16 May 2017). The assessment by the FANC of the necessity to perform an environmental effect assessment is therefore based on the criteria of Guideline 2011/92/EU.</w:t>
      </w:r>
    </w:p>
    <w:p w14:paraId="53F6D320" w14:textId="3F0E4891" w:rsidR="002A4375" w:rsidRPr="00B72158" w:rsidRDefault="002A4375" w:rsidP="002A4375">
      <w:pPr>
        <w:spacing w:after="0" w:line="240" w:lineRule="auto"/>
        <w:jc w:val="both"/>
        <w:rPr>
          <w:rFonts w:ascii="Times New Roman" w:hAnsi="Times New Roman" w:cs="Times New Roman"/>
          <w:sz w:val="24"/>
          <w:szCs w:val="24"/>
          <w:lang w:val="en-GB"/>
        </w:rPr>
      </w:pPr>
    </w:p>
    <w:p w14:paraId="2202C9A1" w14:textId="4E34E45B" w:rsidR="002A4375" w:rsidRPr="00B72158" w:rsidRDefault="002A4375" w:rsidP="002A4375">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The MER-guideline describes two categories of projects:</w:t>
      </w:r>
    </w:p>
    <w:p w14:paraId="5E294AC1" w14:textId="7125A3D4" w:rsidR="002A4375" w:rsidRPr="00B72158" w:rsidRDefault="002A4375" w:rsidP="002A4375">
      <w:pPr>
        <w:spacing w:after="0" w:line="240" w:lineRule="auto"/>
        <w:jc w:val="both"/>
        <w:rPr>
          <w:rFonts w:ascii="Times New Roman" w:hAnsi="Times New Roman" w:cs="Times New Roman"/>
          <w:sz w:val="24"/>
          <w:szCs w:val="24"/>
          <w:lang w:val="en-GB"/>
        </w:rPr>
      </w:pPr>
    </w:p>
    <w:p w14:paraId="4C82C2F2" w14:textId="7864B13C" w:rsidR="008F7AA1" w:rsidRPr="00B72158" w:rsidRDefault="002A4375" w:rsidP="008F7AA1">
      <w:pPr>
        <w:pStyle w:val="ListParagraph"/>
        <w:numPr>
          <w:ilvl w:val="0"/>
          <w:numId w:val="1"/>
        </w:num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 xml:space="preserve">The </w:t>
      </w:r>
      <w:r w:rsidR="008F7AA1" w:rsidRPr="00B72158">
        <w:rPr>
          <w:rFonts w:ascii="Times New Roman" w:hAnsi="Times New Roman" w:cs="Times New Roman"/>
          <w:sz w:val="24"/>
          <w:szCs w:val="24"/>
          <w:lang w:val="en-GB"/>
        </w:rPr>
        <w:t>projects subject to MER</w:t>
      </w:r>
      <w:r w:rsidR="008F7AA1" w:rsidRPr="00B72158">
        <w:rPr>
          <w:rFonts w:ascii="Times New Roman" w:hAnsi="Times New Roman" w:cs="Times New Roman"/>
          <w:sz w:val="24"/>
          <w:szCs w:val="24"/>
          <w:lang w:val="en-GB"/>
        </w:rPr>
        <w:tab/>
      </w:r>
      <w:r w:rsidR="008F7AA1" w:rsidRPr="00B72158">
        <w:rPr>
          <w:rFonts w:ascii="Times New Roman" w:hAnsi="Times New Roman" w:cs="Times New Roman"/>
          <w:sz w:val="24"/>
          <w:szCs w:val="24"/>
          <w:lang w:val="en-GB"/>
        </w:rPr>
        <w:tab/>
      </w:r>
      <w:r w:rsidR="008F7AA1" w:rsidRPr="00B72158">
        <w:rPr>
          <w:rFonts w:ascii="Times New Roman" w:hAnsi="Times New Roman" w:cs="Times New Roman"/>
          <w:sz w:val="24"/>
          <w:szCs w:val="24"/>
          <w:lang w:val="en-GB"/>
        </w:rPr>
        <w:tab/>
        <w:t>(annex I – 2011/92/EU)</w:t>
      </w:r>
    </w:p>
    <w:p w14:paraId="49F054BD" w14:textId="3824BE03" w:rsidR="008F7AA1" w:rsidRPr="00B72158" w:rsidRDefault="008F7AA1" w:rsidP="008F7AA1">
      <w:pPr>
        <w:pStyle w:val="ListParagraph"/>
        <w:numPr>
          <w:ilvl w:val="0"/>
          <w:numId w:val="1"/>
        </w:num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The projects potentially subject to MER</w:t>
      </w:r>
      <w:r w:rsidRPr="00B72158">
        <w:rPr>
          <w:rFonts w:ascii="Times New Roman" w:hAnsi="Times New Roman" w:cs="Times New Roman"/>
          <w:sz w:val="24"/>
          <w:szCs w:val="24"/>
          <w:lang w:val="en-GB"/>
        </w:rPr>
        <w:tab/>
        <w:t>(annex II – 2011/92/EU)</w:t>
      </w:r>
    </w:p>
    <w:p w14:paraId="749A46A3" w14:textId="63E316E5" w:rsidR="008F7AA1" w:rsidRPr="00B72158" w:rsidRDefault="008F7AA1" w:rsidP="008F7AA1">
      <w:pPr>
        <w:spacing w:after="0" w:line="240" w:lineRule="auto"/>
        <w:jc w:val="both"/>
        <w:rPr>
          <w:rFonts w:ascii="Times New Roman" w:hAnsi="Times New Roman" w:cs="Times New Roman"/>
          <w:sz w:val="24"/>
          <w:szCs w:val="24"/>
          <w:lang w:val="en-GB"/>
        </w:rPr>
      </w:pPr>
    </w:p>
    <w:p w14:paraId="19F22B5B" w14:textId="61F7DAB0" w:rsidR="008F7AA1" w:rsidRPr="00B72158" w:rsidRDefault="008F7AA1" w:rsidP="008F7AA1">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It is determined in this section whether the LTO-project satisfies the definition of a project and to which of these categories the described project belongs.</w:t>
      </w:r>
    </w:p>
    <w:p w14:paraId="7C8D712B" w14:textId="593B79A7" w:rsidR="008F7AA1" w:rsidRPr="00B72158" w:rsidRDefault="008F7AA1" w:rsidP="008F7AA1">
      <w:pPr>
        <w:spacing w:after="0" w:line="240" w:lineRule="auto"/>
        <w:jc w:val="both"/>
        <w:rPr>
          <w:rFonts w:ascii="Times New Roman" w:hAnsi="Times New Roman" w:cs="Times New Roman"/>
          <w:sz w:val="24"/>
          <w:szCs w:val="24"/>
          <w:lang w:val="en-GB"/>
        </w:rPr>
      </w:pPr>
    </w:p>
    <w:p w14:paraId="59B6DF65" w14:textId="7EA12662" w:rsidR="008F7AA1" w:rsidRPr="00B72158" w:rsidRDefault="008F7AA1" w:rsidP="008F7AA1">
      <w:pPr>
        <w:spacing w:after="0" w:line="240" w:lineRule="auto"/>
        <w:jc w:val="both"/>
        <w:rPr>
          <w:rFonts w:ascii="Times New Roman" w:hAnsi="Times New Roman" w:cs="Times New Roman"/>
          <w:b/>
          <w:bCs/>
          <w:sz w:val="24"/>
          <w:szCs w:val="24"/>
          <w:lang w:val="en-GB"/>
        </w:rPr>
      </w:pPr>
      <w:r w:rsidRPr="00B72158">
        <w:rPr>
          <w:rFonts w:ascii="Times New Roman" w:hAnsi="Times New Roman" w:cs="Times New Roman"/>
          <w:b/>
          <w:bCs/>
          <w:sz w:val="24"/>
          <w:szCs w:val="24"/>
          <w:lang w:val="en-GB"/>
        </w:rPr>
        <w:t>3.1.</w:t>
      </w:r>
      <w:r w:rsidRPr="00B72158">
        <w:rPr>
          <w:rFonts w:ascii="Times New Roman" w:hAnsi="Times New Roman" w:cs="Times New Roman"/>
          <w:b/>
          <w:bCs/>
          <w:sz w:val="24"/>
          <w:szCs w:val="24"/>
          <w:lang w:val="en-GB"/>
        </w:rPr>
        <w:tab/>
        <w:t>MER-projects (art. 1 – 2011/92/EU)</w:t>
      </w:r>
    </w:p>
    <w:p w14:paraId="074A71F8" w14:textId="4E02EE04" w:rsidR="008F7AA1" w:rsidRPr="00B72158" w:rsidRDefault="008F7AA1" w:rsidP="008F7AA1">
      <w:pPr>
        <w:spacing w:after="0" w:line="240" w:lineRule="auto"/>
        <w:jc w:val="both"/>
        <w:rPr>
          <w:rFonts w:ascii="Times New Roman" w:hAnsi="Times New Roman" w:cs="Times New Roman"/>
          <w:b/>
          <w:bCs/>
          <w:sz w:val="24"/>
          <w:szCs w:val="24"/>
          <w:lang w:val="en-GB"/>
        </w:rPr>
      </w:pPr>
    </w:p>
    <w:p w14:paraId="6171EEC3" w14:textId="2814F9C6" w:rsidR="008F7AA1" w:rsidRPr="00B72158" w:rsidRDefault="008F7AA1" w:rsidP="008F7AA1">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The definition of a project in the MER-guideline (art. 1.2.a) is given by:</w:t>
      </w:r>
    </w:p>
    <w:p w14:paraId="47BEEA6F" w14:textId="0234856F" w:rsidR="008F7AA1" w:rsidRPr="00B72158" w:rsidRDefault="008F7AA1" w:rsidP="008F7AA1">
      <w:pPr>
        <w:spacing w:after="0" w:line="240" w:lineRule="auto"/>
        <w:jc w:val="both"/>
        <w:rPr>
          <w:rFonts w:ascii="Times New Roman" w:hAnsi="Times New Roman" w:cs="Times New Roman"/>
          <w:sz w:val="24"/>
          <w:szCs w:val="24"/>
          <w:lang w:val="en-GB"/>
        </w:rPr>
      </w:pPr>
    </w:p>
    <w:p w14:paraId="33EFB663" w14:textId="0050F837" w:rsidR="008F7AA1" w:rsidRPr="00B72158" w:rsidRDefault="008F7AA1" w:rsidP="008F7AA1">
      <w:pPr>
        <w:pStyle w:val="ListParagraph"/>
        <w:numPr>
          <w:ilvl w:val="0"/>
          <w:numId w:val="2"/>
        </w:num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The execution of constructions or the establishment of other installations or works</w:t>
      </w:r>
    </w:p>
    <w:p w14:paraId="3D4F0962" w14:textId="7099284F" w:rsidR="008F7AA1" w:rsidRPr="00B72158" w:rsidRDefault="008F7AA1" w:rsidP="008F7AA1">
      <w:pPr>
        <w:pStyle w:val="ListParagraph"/>
        <w:numPr>
          <w:ilvl w:val="0"/>
          <w:numId w:val="2"/>
        </w:num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Other interventions in the natural environment or landscape, including the interventions for the extraction of resources</w:t>
      </w:r>
    </w:p>
    <w:p w14:paraId="3EAC4CD8" w14:textId="72A33DCC" w:rsidR="008F7AA1" w:rsidRPr="00B72158" w:rsidRDefault="008F7AA1" w:rsidP="008F7AA1">
      <w:pPr>
        <w:spacing w:after="0" w:line="240" w:lineRule="auto"/>
        <w:jc w:val="both"/>
        <w:rPr>
          <w:rFonts w:ascii="Times New Roman" w:hAnsi="Times New Roman" w:cs="Times New Roman"/>
          <w:sz w:val="24"/>
          <w:szCs w:val="24"/>
          <w:lang w:val="en-GB"/>
        </w:rPr>
      </w:pPr>
    </w:p>
    <w:p w14:paraId="7B86A3EE" w14:textId="22D6471B" w:rsidR="008F7AA1" w:rsidRPr="00B72158" w:rsidRDefault="008F7AA1" w:rsidP="008F7AA1">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The LTO-project for Doel 1 &amp; 2 was established in the Electrabel document “Long-Term Operation Synthesis Report – Doel 1 and Doel 2”, which was presented to the FANC in April 2015. This LTO-project for Doel 1 &amp; 2 contains a number of actions at the nuclear power plant where work is performed to obtain physical changes to the nuclear power plant.</w:t>
      </w:r>
    </w:p>
    <w:p w14:paraId="1172AE7A" w14:textId="779C45B9" w:rsidR="008F7AA1" w:rsidRPr="00B72158" w:rsidRDefault="008F7AA1" w:rsidP="008F7AA1">
      <w:pPr>
        <w:spacing w:after="0" w:line="240" w:lineRule="auto"/>
        <w:jc w:val="both"/>
        <w:rPr>
          <w:rFonts w:ascii="Times New Roman" w:hAnsi="Times New Roman" w:cs="Times New Roman"/>
          <w:sz w:val="24"/>
          <w:szCs w:val="24"/>
          <w:lang w:val="en-GB"/>
        </w:rPr>
      </w:pPr>
    </w:p>
    <w:p w14:paraId="412BCE61" w14:textId="0ABF5B6B" w:rsidR="008F7AA1" w:rsidRPr="00B72158" w:rsidRDefault="008F7AA1" w:rsidP="008F7AA1">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b/>
          <w:bCs/>
          <w:sz w:val="24"/>
          <w:szCs w:val="24"/>
          <w:lang w:val="en-GB"/>
        </w:rPr>
        <w:t>Conclusion</w:t>
      </w:r>
      <w:r w:rsidRPr="00B72158">
        <w:rPr>
          <w:rFonts w:ascii="Times New Roman" w:hAnsi="Times New Roman" w:cs="Times New Roman"/>
          <w:sz w:val="24"/>
          <w:szCs w:val="24"/>
          <w:lang w:val="en-GB"/>
        </w:rPr>
        <w:t>: the LTO-project for Doel 1 &amp; 2 is a project according to the definition of the MER-guideline.</w:t>
      </w:r>
    </w:p>
    <w:p w14:paraId="6A22CC78" w14:textId="540B0510" w:rsidR="008F7AA1" w:rsidRPr="00B72158" w:rsidRDefault="008F7AA1" w:rsidP="008F7AA1">
      <w:pPr>
        <w:spacing w:after="0" w:line="240" w:lineRule="auto"/>
        <w:jc w:val="both"/>
        <w:rPr>
          <w:rFonts w:ascii="Times New Roman" w:hAnsi="Times New Roman" w:cs="Times New Roman"/>
          <w:sz w:val="24"/>
          <w:szCs w:val="24"/>
          <w:lang w:val="en-GB"/>
        </w:rPr>
      </w:pPr>
    </w:p>
    <w:p w14:paraId="45CE1F1D" w14:textId="6B1C9807" w:rsidR="008F7AA1" w:rsidRPr="00B72158" w:rsidRDefault="008F7AA1" w:rsidP="008F7AA1">
      <w:pPr>
        <w:spacing w:after="0" w:line="240" w:lineRule="auto"/>
        <w:jc w:val="both"/>
        <w:rPr>
          <w:rFonts w:ascii="Times New Roman" w:hAnsi="Times New Roman" w:cs="Times New Roman"/>
          <w:b/>
          <w:bCs/>
          <w:sz w:val="24"/>
          <w:szCs w:val="24"/>
          <w:lang w:val="en-GB"/>
        </w:rPr>
      </w:pPr>
      <w:r w:rsidRPr="00B72158">
        <w:rPr>
          <w:rFonts w:ascii="Times New Roman" w:hAnsi="Times New Roman" w:cs="Times New Roman"/>
          <w:b/>
          <w:bCs/>
          <w:sz w:val="24"/>
          <w:szCs w:val="24"/>
          <w:lang w:val="en-GB"/>
        </w:rPr>
        <w:t>3.2.</w:t>
      </w:r>
      <w:r w:rsidRPr="00B72158">
        <w:rPr>
          <w:rFonts w:ascii="Times New Roman" w:hAnsi="Times New Roman" w:cs="Times New Roman"/>
          <w:b/>
          <w:bCs/>
          <w:sz w:val="24"/>
          <w:szCs w:val="24"/>
          <w:lang w:val="en-GB"/>
        </w:rPr>
        <w:tab/>
        <w:t xml:space="preserve">Projects subject to </w:t>
      </w:r>
      <w:r w:rsidR="004963AC" w:rsidRPr="00B72158">
        <w:rPr>
          <w:rFonts w:ascii="Times New Roman" w:hAnsi="Times New Roman" w:cs="Times New Roman"/>
          <w:b/>
          <w:bCs/>
          <w:sz w:val="24"/>
          <w:szCs w:val="24"/>
          <w:lang w:val="en-GB"/>
        </w:rPr>
        <w:t xml:space="preserve">an </w:t>
      </w:r>
      <w:r w:rsidRPr="00B72158">
        <w:rPr>
          <w:rFonts w:ascii="Times New Roman" w:hAnsi="Times New Roman" w:cs="Times New Roman"/>
          <w:b/>
          <w:bCs/>
          <w:sz w:val="24"/>
          <w:szCs w:val="24"/>
          <w:lang w:val="en-GB"/>
        </w:rPr>
        <w:t>MER (annex I – 2011/92/EU)</w:t>
      </w:r>
    </w:p>
    <w:p w14:paraId="62104C76" w14:textId="265247D9" w:rsidR="008F7AA1" w:rsidRPr="00B72158" w:rsidRDefault="008F7AA1" w:rsidP="008F7AA1">
      <w:pPr>
        <w:spacing w:after="0" w:line="240" w:lineRule="auto"/>
        <w:jc w:val="both"/>
        <w:rPr>
          <w:rFonts w:ascii="Times New Roman" w:hAnsi="Times New Roman" w:cs="Times New Roman"/>
          <w:b/>
          <w:bCs/>
          <w:sz w:val="24"/>
          <w:szCs w:val="24"/>
          <w:lang w:val="en-GB"/>
        </w:rPr>
      </w:pPr>
    </w:p>
    <w:p w14:paraId="3D9B28C6" w14:textId="69A9E4FC" w:rsidR="008F7AA1" w:rsidRPr="00B72158" w:rsidRDefault="008F7AA1" w:rsidP="008F7AA1">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The criteria from annex I of Guideline 2011/92/EU regarding the environmental effect assessment of certain public and private projects, for which the ANC has authority, are given in the table below:</w:t>
      </w:r>
    </w:p>
    <w:p w14:paraId="35C28CF6" w14:textId="03A6850C" w:rsidR="008F7AA1" w:rsidRPr="00B72158" w:rsidRDefault="008F7AA1" w:rsidP="008F7AA1">
      <w:pPr>
        <w:spacing w:after="0" w:line="240" w:lineRule="auto"/>
        <w:jc w:val="both"/>
        <w:rPr>
          <w:rFonts w:ascii="Times New Roman" w:hAnsi="Times New Roman" w:cs="Times New Roman"/>
          <w:sz w:val="24"/>
          <w:szCs w:val="24"/>
          <w:lang w:val="en-GB"/>
        </w:rPr>
      </w:pPr>
    </w:p>
    <w:p w14:paraId="264AE25F" w14:textId="640CCA3A" w:rsidR="008F7AA1" w:rsidRPr="00B72158" w:rsidRDefault="008F7AA1" w:rsidP="008F7AA1">
      <w:pPr>
        <w:spacing w:after="0" w:line="240" w:lineRule="auto"/>
        <w:jc w:val="both"/>
        <w:rPr>
          <w:rFonts w:ascii="Times New Roman" w:hAnsi="Times New Roman" w:cs="Times New Roman"/>
          <w:sz w:val="24"/>
          <w:szCs w:val="24"/>
          <w:lang w:val="en-GB"/>
        </w:rPr>
      </w:pPr>
    </w:p>
    <w:p w14:paraId="59B6F081" w14:textId="5A35721C" w:rsidR="008F7AA1" w:rsidRPr="00B72158" w:rsidRDefault="008F7AA1" w:rsidP="008F7AA1">
      <w:pPr>
        <w:spacing w:after="0" w:line="240" w:lineRule="auto"/>
        <w:jc w:val="both"/>
        <w:rPr>
          <w:rFonts w:ascii="Times New Roman" w:hAnsi="Times New Roman" w:cs="Times New Roman"/>
          <w:sz w:val="24"/>
          <w:szCs w:val="24"/>
          <w:lang w:val="en-GB"/>
        </w:rPr>
      </w:pPr>
    </w:p>
    <w:p w14:paraId="4F676F91" w14:textId="4E2FEDE2" w:rsidR="008F7AA1" w:rsidRPr="00B72158" w:rsidRDefault="008F7AA1" w:rsidP="008F7AA1">
      <w:pPr>
        <w:spacing w:after="0" w:line="240" w:lineRule="auto"/>
        <w:jc w:val="both"/>
        <w:rPr>
          <w:rFonts w:ascii="Times New Roman" w:hAnsi="Times New Roman" w:cs="Times New Roman"/>
          <w:sz w:val="24"/>
          <w:szCs w:val="24"/>
          <w:lang w:val="en-GB"/>
        </w:rPr>
      </w:pPr>
    </w:p>
    <w:p w14:paraId="1FC5D9A2" w14:textId="043AF03A" w:rsidR="008F7AA1" w:rsidRPr="00B72158" w:rsidRDefault="008F7AA1" w:rsidP="008F7AA1">
      <w:pPr>
        <w:spacing w:after="0" w:line="240" w:lineRule="auto"/>
        <w:jc w:val="both"/>
        <w:rPr>
          <w:rFonts w:ascii="Times New Roman" w:hAnsi="Times New Roman" w:cs="Times New Roman"/>
          <w:sz w:val="24"/>
          <w:szCs w:val="24"/>
          <w:lang w:val="en-GB"/>
        </w:rPr>
      </w:pPr>
    </w:p>
    <w:p w14:paraId="641E8269" w14:textId="77777777" w:rsidR="008F7AA1" w:rsidRPr="00B72158" w:rsidRDefault="008F7AA1" w:rsidP="008F7AA1">
      <w:pPr>
        <w:spacing w:after="0" w:line="240" w:lineRule="auto"/>
        <w:jc w:val="both"/>
        <w:rPr>
          <w:rFonts w:ascii="Times New Roman" w:hAnsi="Times New Roman" w:cs="Times New Roman"/>
          <w:sz w:val="24"/>
          <w:szCs w:val="24"/>
          <w:lang w:val="en-GB"/>
        </w:rPr>
      </w:pPr>
    </w:p>
    <w:p w14:paraId="6872095F" w14:textId="77777777" w:rsidR="008F7AA1" w:rsidRPr="00B72158" w:rsidRDefault="008F7AA1" w:rsidP="008F7AA1">
      <w:pPr>
        <w:pBdr>
          <w:bottom w:val="single" w:sz="4" w:space="1" w:color="auto"/>
        </w:pBdr>
        <w:spacing w:after="0" w:line="240" w:lineRule="auto"/>
        <w:rPr>
          <w:rFonts w:ascii="Times New Roman" w:hAnsi="Times New Roman" w:cs="Times New Roman"/>
          <w:sz w:val="24"/>
          <w:szCs w:val="24"/>
          <w:u w:val="single"/>
          <w:lang w:val="en-GB"/>
        </w:rPr>
      </w:pPr>
    </w:p>
    <w:p w14:paraId="79DE6670" w14:textId="1013B145" w:rsidR="008F7AA1" w:rsidRPr="00B72158" w:rsidRDefault="008F7AA1" w:rsidP="008F7AA1">
      <w:pPr>
        <w:spacing w:after="0" w:line="240" w:lineRule="auto"/>
        <w:rPr>
          <w:rFonts w:ascii="Times New Roman" w:hAnsi="Times New Roman" w:cs="Times New Roman"/>
          <w:sz w:val="24"/>
          <w:szCs w:val="24"/>
          <w:lang w:val="en-GB"/>
        </w:rPr>
      </w:pPr>
      <w:r w:rsidRPr="00B72158">
        <w:rPr>
          <w:rFonts w:ascii="Times New Roman" w:hAnsi="Times New Roman" w:cs="Times New Roman"/>
          <w:sz w:val="24"/>
          <w:szCs w:val="24"/>
          <w:lang w:val="en-GB"/>
        </w:rPr>
        <w:t>2015-08-18-MVDH-5-3-6-NL</w:t>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t xml:space="preserve">  4/10</w:t>
      </w:r>
    </w:p>
    <w:p w14:paraId="5E845D29" w14:textId="16F6D779" w:rsidR="008F7AA1" w:rsidRPr="00B72158" w:rsidRDefault="008F7AA1" w:rsidP="008F7AA1">
      <w:pPr>
        <w:spacing w:after="0" w:line="240" w:lineRule="auto"/>
        <w:rPr>
          <w:rFonts w:ascii="Times New Roman" w:hAnsi="Times New Roman" w:cs="Times New Roman"/>
          <w:sz w:val="24"/>
          <w:szCs w:val="24"/>
          <w:lang w:val="en-GB"/>
        </w:rPr>
      </w:pPr>
    </w:p>
    <w:p w14:paraId="16B4EDD0" w14:textId="36140886" w:rsidR="008F7AA1" w:rsidRPr="00B72158" w:rsidRDefault="008F7AA1" w:rsidP="008F7AA1">
      <w:pPr>
        <w:spacing w:after="0" w:line="240" w:lineRule="auto"/>
        <w:rPr>
          <w:rFonts w:ascii="Times New Roman" w:hAnsi="Times New Roman" w:cs="Times New Roman"/>
          <w:sz w:val="24"/>
          <w:szCs w:val="24"/>
          <w:lang w:val="en-GB"/>
        </w:rPr>
      </w:pPr>
    </w:p>
    <w:tbl>
      <w:tblPr>
        <w:tblStyle w:val="TableGrid"/>
        <w:tblW w:w="0" w:type="auto"/>
        <w:tblBorders>
          <w:top w:val="single" w:sz="4" w:space="0" w:color="C6D43C"/>
          <w:left w:val="single" w:sz="4" w:space="0" w:color="C6D43C"/>
          <w:bottom w:val="single" w:sz="4" w:space="0" w:color="C6D43C"/>
          <w:right w:val="single" w:sz="4" w:space="0" w:color="C6D43C"/>
          <w:insideH w:val="single" w:sz="4" w:space="0" w:color="C6D43C"/>
          <w:insideV w:val="single" w:sz="4" w:space="0" w:color="C6D43C"/>
        </w:tblBorders>
        <w:tblLook w:val="04A0" w:firstRow="1" w:lastRow="0" w:firstColumn="1" w:lastColumn="0" w:noHBand="0" w:noVBand="1"/>
      </w:tblPr>
      <w:tblGrid>
        <w:gridCol w:w="805"/>
        <w:gridCol w:w="2790"/>
        <w:gridCol w:w="2790"/>
        <w:gridCol w:w="2965"/>
      </w:tblGrid>
      <w:tr w:rsidR="008F7AA1" w:rsidRPr="00B72158" w14:paraId="7720EFB8" w14:textId="77777777" w:rsidTr="00B72158">
        <w:tc>
          <w:tcPr>
            <w:tcW w:w="3595" w:type="dxa"/>
            <w:gridSpan w:val="2"/>
            <w:shd w:val="clear" w:color="auto" w:fill="C6D43C"/>
          </w:tcPr>
          <w:p w14:paraId="1C93A94E" w14:textId="5D5747D8" w:rsidR="008F7AA1" w:rsidRPr="00B72158" w:rsidRDefault="008F7AA1" w:rsidP="008F7AA1">
            <w:pPr>
              <w:rPr>
                <w:rFonts w:ascii="Times New Roman" w:hAnsi="Times New Roman" w:cs="Times New Roman"/>
                <w:b/>
                <w:bCs/>
                <w:color w:val="FFFFFF" w:themeColor="background1"/>
                <w:sz w:val="24"/>
                <w:szCs w:val="24"/>
                <w:lang w:val="en-GB"/>
              </w:rPr>
            </w:pPr>
            <w:r w:rsidRPr="00B72158">
              <w:rPr>
                <w:rFonts w:ascii="Times New Roman" w:hAnsi="Times New Roman" w:cs="Times New Roman"/>
                <w:b/>
                <w:bCs/>
                <w:color w:val="FFFFFF" w:themeColor="background1"/>
                <w:sz w:val="24"/>
                <w:szCs w:val="24"/>
                <w:lang w:val="en-GB"/>
              </w:rPr>
              <w:lastRenderedPageBreak/>
              <w:t>Criterion</w:t>
            </w:r>
          </w:p>
        </w:tc>
        <w:tc>
          <w:tcPr>
            <w:tcW w:w="2790" w:type="dxa"/>
            <w:shd w:val="clear" w:color="auto" w:fill="C6D43C"/>
          </w:tcPr>
          <w:p w14:paraId="67D2D15A" w14:textId="7B7E7B7A" w:rsidR="008F7AA1" w:rsidRPr="00B72158" w:rsidRDefault="008F7AA1" w:rsidP="008F7AA1">
            <w:pPr>
              <w:rPr>
                <w:rFonts w:ascii="Times New Roman" w:hAnsi="Times New Roman" w:cs="Times New Roman"/>
                <w:b/>
                <w:bCs/>
                <w:color w:val="FFFFFF" w:themeColor="background1"/>
                <w:sz w:val="24"/>
                <w:szCs w:val="24"/>
                <w:lang w:val="en-GB"/>
              </w:rPr>
            </w:pPr>
            <w:r w:rsidRPr="00B72158">
              <w:rPr>
                <w:rFonts w:ascii="Times New Roman" w:hAnsi="Times New Roman" w:cs="Times New Roman"/>
                <w:b/>
                <w:bCs/>
                <w:color w:val="FFFFFF" w:themeColor="background1"/>
                <w:sz w:val="24"/>
                <w:szCs w:val="24"/>
                <w:lang w:val="en-GB"/>
              </w:rPr>
              <w:t>Point of view of operator</w:t>
            </w:r>
          </w:p>
        </w:tc>
        <w:tc>
          <w:tcPr>
            <w:tcW w:w="2965" w:type="dxa"/>
            <w:shd w:val="clear" w:color="auto" w:fill="C6D43C"/>
          </w:tcPr>
          <w:p w14:paraId="1DB6567E" w14:textId="531509AA" w:rsidR="008F7AA1" w:rsidRPr="00B72158" w:rsidRDefault="008F7AA1" w:rsidP="008F7AA1">
            <w:pPr>
              <w:rPr>
                <w:rFonts w:ascii="Times New Roman" w:hAnsi="Times New Roman" w:cs="Times New Roman"/>
                <w:b/>
                <w:bCs/>
                <w:color w:val="FFFFFF" w:themeColor="background1"/>
                <w:sz w:val="24"/>
                <w:szCs w:val="24"/>
                <w:lang w:val="en-GB"/>
              </w:rPr>
            </w:pPr>
            <w:r w:rsidRPr="00B72158">
              <w:rPr>
                <w:rFonts w:ascii="Times New Roman" w:hAnsi="Times New Roman" w:cs="Times New Roman"/>
                <w:b/>
                <w:bCs/>
                <w:color w:val="FFFFFF" w:themeColor="background1"/>
                <w:sz w:val="24"/>
                <w:szCs w:val="24"/>
                <w:lang w:val="en-GB"/>
              </w:rPr>
              <w:t>Point of view of FANC</w:t>
            </w:r>
          </w:p>
        </w:tc>
      </w:tr>
      <w:tr w:rsidR="008F7AA1" w:rsidRPr="00B72158" w14:paraId="15C6781C" w14:textId="77777777" w:rsidTr="00B72158">
        <w:tc>
          <w:tcPr>
            <w:tcW w:w="805" w:type="dxa"/>
          </w:tcPr>
          <w:p w14:paraId="45995EC7" w14:textId="1098552C" w:rsidR="008F7AA1" w:rsidRPr="00B72158" w:rsidRDefault="008F7AA1" w:rsidP="008F7AA1">
            <w:pPr>
              <w:rPr>
                <w:rFonts w:ascii="Times New Roman" w:hAnsi="Times New Roman" w:cs="Times New Roman"/>
                <w:sz w:val="24"/>
                <w:szCs w:val="24"/>
                <w:lang w:val="en-GB"/>
              </w:rPr>
            </w:pPr>
            <w:r w:rsidRPr="00B72158">
              <w:rPr>
                <w:rFonts w:ascii="Times New Roman" w:hAnsi="Times New Roman" w:cs="Times New Roman"/>
                <w:sz w:val="24"/>
                <w:szCs w:val="24"/>
                <w:lang w:val="en-GB"/>
              </w:rPr>
              <w:t>2.b</w:t>
            </w:r>
          </w:p>
        </w:tc>
        <w:tc>
          <w:tcPr>
            <w:tcW w:w="2790" w:type="dxa"/>
          </w:tcPr>
          <w:p w14:paraId="27D5D8BA" w14:textId="5157C8BD" w:rsidR="008F7AA1" w:rsidRPr="00B72158" w:rsidRDefault="008F7AA1" w:rsidP="008F7AA1">
            <w:pPr>
              <w:rPr>
                <w:rFonts w:ascii="Times New Roman" w:hAnsi="Times New Roman" w:cs="Times New Roman"/>
                <w:b/>
                <w:bCs/>
                <w:sz w:val="24"/>
                <w:szCs w:val="24"/>
                <w:lang w:val="en-GB"/>
              </w:rPr>
            </w:pPr>
            <w:r w:rsidRPr="00B72158">
              <w:rPr>
                <w:rFonts w:ascii="Times New Roman" w:hAnsi="Times New Roman" w:cs="Times New Roman"/>
                <w:sz w:val="24"/>
                <w:szCs w:val="24"/>
                <w:lang w:val="en-GB"/>
              </w:rPr>
              <w:t xml:space="preserve">Nuclear power plants and other nuclear reactors, including the dismantling or decommissioning of such plants or reactors (with the exception of research facilities for the production and processing of nuclear fuel, with </w:t>
            </w:r>
            <w:r w:rsidRPr="00B72158">
              <w:rPr>
                <w:rFonts w:ascii="Times New Roman" w:hAnsi="Times New Roman" w:cs="Times New Roman"/>
                <w:b/>
                <w:bCs/>
                <w:sz w:val="24"/>
                <w:szCs w:val="24"/>
                <w:lang w:val="en-GB"/>
              </w:rPr>
              <w:t>a constant output of maximum 1 kW</w:t>
            </w:r>
            <w:r w:rsidRPr="00B72158">
              <w:rPr>
                <w:rFonts w:ascii="Times New Roman" w:hAnsi="Times New Roman" w:cs="Times New Roman"/>
                <w:b/>
                <w:bCs/>
                <w:sz w:val="24"/>
                <w:szCs w:val="24"/>
                <w:vertAlign w:val="subscript"/>
                <w:lang w:val="en-GB"/>
              </w:rPr>
              <w:t>th</w:t>
            </w:r>
            <w:r w:rsidRPr="00B72158">
              <w:rPr>
                <w:rFonts w:ascii="Times New Roman" w:hAnsi="Times New Roman" w:cs="Times New Roman"/>
                <w:b/>
                <w:bCs/>
                <w:sz w:val="24"/>
                <w:szCs w:val="24"/>
                <w:lang w:val="en-GB"/>
              </w:rPr>
              <w:t>)</w:t>
            </w:r>
          </w:p>
        </w:tc>
        <w:tc>
          <w:tcPr>
            <w:tcW w:w="2790" w:type="dxa"/>
          </w:tcPr>
          <w:p w14:paraId="51E828A4" w14:textId="4D8B1152" w:rsidR="008F7AA1" w:rsidRPr="00B72158" w:rsidRDefault="00C833D5" w:rsidP="008F7AA1">
            <w:pPr>
              <w:rPr>
                <w:rFonts w:ascii="Times New Roman" w:hAnsi="Times New Roman" w:cs="Times New Roman"/>
                <w:sz w:val="24"/>
                <w:szCs w:val="24"/>
                <w:lang w:val="en-GB"/>
              </w:rPr>
            </w:pPr>
            <w:r w:rsidRPr="00B72158">
              <w:rPr>
                <w:rFonts w:ascii="Times New Roman" w:hAnsi="Times New Roman" w:cs="Times New Roman"/>
                <w:sz w:val="24"/>
                <w:szCs w:val="24"/>
                <w:lang w:val="en-GB"/>
              </w:rPr>
              <w:t>Electrabel describes that the project is about an action plan to improve the safety of the nuclear power plant.</w:t>
            </w:r>
          </w:p>
        </w:tc>
        <w:tc>
          <w:tcPr>
            <w:tcW w:w="2965" w:type="dxa"/>
          </w:tcPr>
          <w:p w14:paraId="526C09F2" w14:textId="3B2D1A39" w:rsidR="008F7AA1" w:rsidRPr="00B72158" w:rsidRDefault="00C833D5" w:rsidP="008F7AA1">
            <w:pPr>
              <w:rPr>
                <w:rFonts w:ascii="Times New Roman" w:hAnsi="Times New Roman" w:cs="Times New Roman"/>
                <w:sz w:val="24"/>
                <w:szCs w:val="24"/>
                <w:lang w:val="en-GB"/>
              </w:rPr>
            </w:pPr>
            <w:r w:rsidRPr="00B72158">
              <w:rPr>
                <w:rFonts w:ascii="Times New Roman" w:hAnsi="Times New Roman" w:cs="Times New Roman"/>
                <w:sz w:val="24"/>
                <w:szCs w:val="24"/>
                <w:lang w:val="en-GB"/>
              </w:rPr>
              <w:t>It concerns a change to a nuclear power plant, this criterion that relates to the erection of a new or the dismantling of an existing nuclear power plant, does therefore not apply. (see criterion 24 – at the end of this checklist – for more info regarding changes)</w:t>
            </w:r>
          </w:p>
        </w:tc>
      </w:tr>
      <w:tr w:rsidR="008F7AA1" w:rsidRPr="00B72158" w14:paraId="4D1E6DCC" w14:textId="77777777" w:rsidTr="00B72158">
        <w:tc>
          <w:tcPr>
            <w:tcW w:w="805" w:type="dxa"/>
          </w:tcPr>
          <w:p w14:paraId="79FA92ED" w14:textId="51025ADD" w:rsidR="008F7AA1" w:rsidRPr="00B72158" w:rsidRDefault="008F7AA1" w:rsidP="008F7AA1">
            <w:pPr>
              <w:rPr>
                <w:rFonts w:ascii="Times New Roman" w:hAnsi="Times New Roman" w:cs="Times New Roman"/>
                <w:sz w:val="24"/>
                <w:szCs w:val="24"/>
                <w:lang w:val="en-GB"/>
              </w:rPr>
            </w:pPr>
            <w:r w:rsidRPr="00B72158">
              <w:rPr>
                <w:rFonts w:ascii="Times New Roman" w:hAnsi="Times New Roman" w:cs="Times New Roman"/>
                <w:sz w:val="24"/>
                <w:szCs w:val="24"/>
                <w:lang w:val="en-GB"/>
              </w:rPr>
              <w:t>3.a</w:t>
            </w:r>
          </w:p>
        </w:tc>
        <w:tc>
          <w:tcPr>
            <w:tcW w:w="2790" w:type="dxa"/>
          </w:tcPr>
          <w:p w14:paraId="1CE37640" w14:textId="06788675" w:rsidR="008F7AA1" w:rsidRPr="00B72158" w:rsidRDefault="008F7AA1" w:rsidP="008F7AA1">
            <w:pPr>
              <w:rPr>
                <w:rFonts w:ascii="Times New Roman" w:hAnsi="Times New Roman" w:cs="Times New Roman"/>
                <w:sz w:val="24"/>
                <w:szCs w:val="24"/>
                <w:lang w:val="en-GB"/>
              </w:rPr>
            </w:pPr>
            <w:r w:rsidRPr="00B72158">
              <w:rPr>
                <w:rFonts w:ascii="Times New Roman" w:hAnsi="Times New Roman" w:cs="Times New Roman"/>
                <w:sz w:val="24"/>
                <w:szCs w:val="24"/>
                <w:lang w:val="en-GB"/>
              </w:rPr>
              <w:t>Installations for the reprocessing of irradiated fuels</w:t>
            </w:r>
          </w:p>
        </w:tc>
        <w:tc>
          <w:tcPr>
            <w:tcW w:w="2790" w:type="dxa"/>
          </w:tcPr>
          <w:p w14:paraId="5D3C3B4E" w14:textId="32804814" w:rsidR="008F7AA1" w:rsidRPr="00B72158" w:rsidRDefault="00C833D5" w:rsidP="008F7AA1">
            <w:pPr>
              <w:rPr>
                <w:rFonts w:ascii="Times New Roman" w:hAnsi="Times New Roman" w:cs="Times New Roman"/>
                <w:sz w:val="24"/>
                <w:szCs w:val="24"/>
                <w:lang w:val="en-GB"/>
              </w:rPr>
            </w:pPr>
            <w:r w:rsidRPr="00B72158">
              <w:rPr>
                <w:rFonts w:ascii="Times New Roman" w:hAnsi="Times New Roman" w:cs="Times New Roman"/>
                <w:sz w:val="24"/>
                <w:szCs w:val="24"/>
                <w:lang w:val="en-GB"/>
              </w:rPr>
              <w:t>Not mentioned/not applicable.</w:t>
            </w:r>
          </w:p>
        </w:tc>
        <w:tc>
          <w:tcPr>
            <w:tcW w:w="2965" w:type="dxa"/>
          </w:tcPr>
          <w:p w14:paraId="6ABC192B" w14:textId="2622B41B" w:rsidR="008F7AA1" w:rsidRPr="00B72158" w:rsidRDefault="00585688" w:rsidP="008F7AA1">
            <w:pPr>
              <w:rPr>
                <w:rFonts w:ascii="Times New Roman" w:hAnsi="Times New Roman" w:cs="Times New Roman"/>
                <w:b/>
                <w:bCs/>
                <w:sz w:val="24"/>
                <w:szCs w:val="24"/>
                <w:lang w:val="en-GB"/>
              </w:rPr>
            </w:pPr>
            <w:r w:rsidRPr="00B72158">
              <w:rPr>
                <w:rFonts w:ascii="Times New Roman" w:hAnsi="Times New Roman" w:cs="Times New Roman"/>
                <w:sz w:val="24"/>
                <w:szCs w:val="24"/>
                <w:lang w:val="en-GB"/>
              </w:rPr>
              <w:t xml:space="preserve">This activity is not exercised in a nuclear power plant. Therefore, </w:t>
            </w:r>
            <w:r w:rsidRPr="00B72158">
              <w:rPr>
                <w:rFonts w:ascii="Times New Roman" w:hAnsi="Times New Roman" w:cs="Times New Roman"/>
                <w:b/>
                <w:bCs/>
                <w:sz w:val="24"/>
                <w:szCs w:val="24"/>
                <w:lang w:val="en-GB"/>
              </w:rPr>
              <w:t>this criterion does not apply.</w:t>
            </w:r>
          </w:p>
        </w:tc>
      </w:tr>
      <w:tr w:rsidR="00585688" w:rsidRPr="00B72158" w14:paraId="6EA06F97" w14:textId="77777777" w:rsidTr="00B72158">
        <w:tc>
          <w:tcPr>
            <w:tcW w:w="805" w:type="dxa"/>
          </w:tcPr>
          <w:p w14:paraId="23670985" w14:textId="137B111B" w:rsidR="00585688" w:rsidRPr="00B72158" w:rsidRDefault="00585688" w:rsidP="00585688">
            <w:pPr>
              <w:rPr>
                <w:rFonts w:ascii="Times New Roman" w:hAnsi="Times New Roman" w:cs="Times New Roman"/>
                <w:sz w:val="24"/>
                <w:szCs w:val="24"/>
                <w:lang w:val="en-GB"/>
              </w:rPr>
            </w:pPr>
            <w:r w:rsidRPr="00B72158">
              <w:rPr>
                <w:rFonts w:ascii="Times New Roman" w:hAnsi="Times New Roman" w:cs="Times New Roman"/>
                <w:sz w:val="24"/>
                <w:szCs w:val="24"/>
                <w:lang w:val="en-GB"/>
              </w:rPr>
              <w:t>3.b.i</w:t>
            </w:r>
          </w:p>
        </w:tc>
        <w:tc>
          <w:tcPr>
            <w:tcW w:w="2790" w:type="dxa"/>
          </w:tcPr>
          <w:p w14:paraId="42E5080F" w14:textId="2F49CD84" w:rsidR="00585688" w:rsidRPr="00B72158" w:rsidRDefault="00585688" w:rsidP="00585688">
            <w:pPr>
              <w:rPr>
                <w:rFonts w:ascii="Times New Roman" w:hAnsi="Times New Roman" w:cs="Times New Roman"/>
                <w:sz w:val="24"/>
                <w:szCs w:val="24"/>
                <w:lang w:val="en-GB"/>
              </w:rPr>
            </w:pPr>
            <w:r w:rsidRPr="00B72158">
              <w:rPr>
                <w:rFonts w:ascii="Times New Roman" w:hAnsi="Times New Roman" w:cs="Times New Roman"/>
                <w:sz w:val="24"/>
                <w:szCs w:val="24"/>
                <w:lang w:val="en-GB"/>
              </w:rPr>
              <w:t>Installations that are designed for the production or enrichment of fuels</w:t>
            </w:r>
          </w:p>
        </w:tc>
        <w:tc>
          <w:tcPr>
            <w:tcW w:w="2790" w:type="dxa"/>
          </w:tcPr>
          <w:p w14:paraId="677311FF" w14:textId="2677EE45" w:rsidR="00585688" w:rsidRPr="00B72158" w:rsidRDefault="00585688" w:rsidP="00585688">
            <w:pPr>
              <w:rPr>
                <w:rFonts w:ascii="Times New Roman" w:hAnsi="Times New Roman" w:cs="Times New Roman"/>
                <w:sz w:val="24"/>
                <w:szCs w:val="24"/>
                <w:lang w:val="en-GB"/>
              </w:rPr>
            </w:pPr>
            <w:r w:rsidRPr="00B72158">
              <w:rPr>
                <w:rFonts w:ascii="Times New Roman" w:hAnsi="Times New Roman" w:cs="Times New Roman"/>
                <w:sz w:val="24"/>
                <w:szCs w:val="24"/>
                <w:lang w:val="en-GB"/>
              </w:rPr>
              <w:t>Not mentioned/not applicable.</w:t>
            </w:r>
          </w:p>
        </w:tc>
        <w:tc>
          <w:tcPr>
            <w:tcW w:w="2965" w:type="dxa"/>
          </w:tcPr>
          <w:p w14:paraId="448648B7" w14:textId="55CF482C" w:rsidR="00585688" w:rsidRPr="00B72158" w:rsidRDefault="00585688" w:rsidP="00585688">
            <w:pPr>
              <w:rPr>
                <w:rFonts w:ascii="Times New Roman" w:hAnsi="Times New Roman" w:cs="Times New Roman"/>
                <w:sz w:val="24"/>
                <w:szCs w:val="24"/>
                <w:lang w:val="en-GB"/>
              </w:rPr>
            </w:pPr>
            <w:r w:rsidRPr="00B72158">
              <w:rPr>
                <w:rFonts w:ascii="Times New Roman" w:hAnsi="Times New Roman" w:cs="Times New Roman"/>
                <w:sz w:val="24"/>
                <w:szCs w:val="24"/>
                <w:lang w:val="en-GB"/>
              </w:rPr>
              <w:t xml:space="preserve">This activity is not exercised in a nuclear power plant. Therefore, </w:t>
            </w:r>
            <w:r w:rsidRPr="00B72158">
              <w:rPr>
                <w:rFonts w:ascii="Times New Roman" w:hAnsi="Times New Roman" w:cs="Times New Roman"/>
                <w:b/>
                <w:bCs/>
                <w:sz w:val="24"/>
                <w:szCs w:val="24"/>
                <w:lang w:val="en-GB"/>
              </w:rPr>
              <w:t>this criterion does not apply.</w:t>
            </w:r>
          </w:p>
        </w:tc>
      </w:tr>
      <w:tr w:rsidR="00585688" w:rsidRPr="00B72158" w14:paraId="38B91088" w14:textId="77777777" w:rsidTr="00B72158">
        <w:tc>
          <w:tcPr>
            <w:tcW w:w="805" w:type="dxa"/>
          </w:tcPr>
          <w:p w14:paraId="1BE5EF44" w14:textId="5054723D" w:rsidR="00585688" w:rsidRPr="00B72158" w:rsidRDefault="00585688" w:rsidP="00585688">
            <w:pPr>
              <w:rPr>
                <w:rFonts w:ascii="Times New Roman" w:hAnsi="Times New Roman" w:cs="Times New Roman"/>
                <w:sz w:val="24"/>
                <w:szCs w:val="24"/>
                <w:lang w:val="en-GB"/>
              </w:rPr>
            </w:pPr>
            <w:r w:rsidRPr="00B72158">
              <w:rPr>
                <w:rFonts w:ascii="Times New Roman" w:hAnsi="Times New Roman" w:cs="Times New Roman"/>
                <w:sz w:val="24"/>
                <w:szCs w:val="24"/>
                <w:lang w:val="en-GB"/>
              </w:rPr>
              <w:t>3.b.ii</w:t>
            </w:r>
          </w:p>
        </w:tc>
        <w:tc>
          <w:tcPr>
            <w:tcW w:w="2790" w:type="dxa"/>
          </w:tcPr>
          <w:p w14:paraId="5F18BD79" w14:textId="5AE59C57" w:rsidR="00585688" w:rsidRPr="00B72158" w:rsidRDefault="00585688" w:rsidP="00585688">
            <w:pPr>
              <w:rPr>
                <w:rFonts w:ascii="Times New Roman" w:hAnsi="Times New Roman" w:cs="Times New Roman"/>
                <w:sz w:val="24"/>
                <w:szCs w:val="24"/>
                <w:lang w:val="en-GB"/>
              </w:rPr>
            </w:pPr>
            <w:r w:rsidRPr="00B72158">
              <w:rPr>
                <w:rFonts w:ascii="Times New Roman" w:hAnsi="Times New Roman" w:cs="Times New Roman"/>
                <w:sz w:val="24"/>
                <w:szCs w:val="24"/>
                <w:lang w:val="en-GB"/>
              </w:rPr>
              <w:t>Installations that are designed for the treatment of irradiated fuels or highly radioactive waste</w:t>
            </w:r>
          </w:p>
        </w:tc>
        <w:tc>
          <w:tcPr>
            <w:tcW w:w="2790" w:type="dxa"/>
          </w:tcPr>
          <w:p w14:paraId="5329A685" w14:textId="61FC8F87" w:rsidR="00585688" w:rsidRPr="00B72158" w:rsidRDefault="00585688" w:rsidP="00585688">
            <w:pPr>
              <w:rPr>
                <w:rFonts w:ascii="Times New Roman" w:hAnsi="Times New Roman" w:cs="Times New Roman"/>
                <w:sz w:val="24"/>
                <w:szCs w:val="24"/>
                <w:lang w:val="en-GB"/>
              </w:rPr>
            </w:pPr>
            <w:r w:rsidRPr="00B72158">
              <w:rPr>
                <w:rFonts w:ascii="Times New Roman" w:hAnsi="Times New Roman" w:cs="Times New Roman"/>
                <w:sz w:val="24"/>
                <w:szCs w:val="24"/>
                <w:lang w:val="en-GB"/>
              </w:rPr>
              <w:t>Not mentioned/not applicable.</w:t>
            </w:r>
          </w:p>
        </w:tc>
        <w:tc>
          <w:tcPr>
            <w:tcW w:w="2965" w:type="dxa"/>
          </w:tcPr>
          <w:p w14:paraId="7FE614CE" w14:textId="7D49EE27" w:rsidR="00585688" w:rsidRPr="00B72158" w:rsidRDefault="00585688" w:rsidP="00585688">
            <w:pPr>
              <w:rPr>
                <w:rFonts w:ascii="Times New Roman" w:hAnsi="Times New Roman" w:cs="Times New Roman"/>
                <w:sz w:val="24"/>
                <w:szCs w:val="24"/>
                <w:lang w:val="en-GB"/>
              </w:rPr>
            </w:pPr>
            <w:r w:rsidRPr="00B72158">
              <w:rPr>
                <w:rFonts w:ascii="Times New Roman" w:hAnsi="Times New Roman" w:cs="Times New Roman"/>
                <w:sz w:val="24"/>
                <w:szCs w:val="24"/>
                <w:lang w:val="en-GB"/>
              </w:rPr>
              <w:t xml:space="preserve">Such installations are installed in a nuclear power plant. This relates to a change. Therefore, the </w:t>
            </w:r>
            <w:r w:rsidRPr="00B72158">
              <w:rPr>
                <w:rFonts w:ascii="Times New Roman" w:hAnsi="Times New Roman" w:cs="Times New Roman"/>
                <w:b/>
                <w:bCs/>
                <w:sz w:val="24"/>
                <w:szCs w:val="24"/>
                <w:lang w:val="en-GB"/>
              </w:rPr>
              <w:t>criterion does not apply</w:t>
            </w:r>
            <w:r w:rsidRPr="00B72158">
              <w:rPr>
                <w:rFonts w:ascii="Times New Roman" w:hAnsi="Times New Roman" w:cs="Times New Roman"/>
                <w:sz w:val="24"/>
                <w:szCs w:val="24"/>
                <w:lang w:val="en-GB"/>
              </w:rPr>
              <w:t>.</w:t>
            </w:r>
          </w:p>
        </w:tc>
      </w:tr>
      <w:tr w:rsidR="00585688" w:rsidRPr="00B72158" w14:paraId="6379F1DC" w14:textId="77777777" w:rsidTr="00B72158">
        <w:tc>
          <w:tcPr>
            <w:tcW w:w="805" w:type="dxa"/>
          </w:tcPr>
          <w:p w14:paraId="71159F35" w14:textId="54073531" w:rsidR="00585688" w:rsidRPr="00B72158" w:rsidRDefault="00585688" w:rsidP="00585688">
            <w:pPr>
              <w:rPr>
                <w:rFonts w:ascii="Times New Roman" w:hAnsi="Times New Roman" w:cs="Times New Roman"/>
                <w:sz w:val="24"/>
                <w:szCs w:val="24"/>
                <w:lang w:val="en-GB"/>
              </w:rPr>
            </w:pPr>
            <w:r w:rsidRPr="00B72158">
              <w:rPr>
                <w:rFonts w:ascii="Times New Roman" w:hAnsi="Times New Roman" w:cs="Times New Roman"/>
                <w:sz w:val="24"/>
                <w:szCs w:val="24"/>
                <w:lang w:val="en-GB"/>
              </w:rPr>
              <w:t>3.b.iii</w:t>
            </w:r>
          </w:p>
        </w:tc>
        <w:tc>
          <w:tcPr>
            <w:tcW w:w="2790" w:type="dxa"/>
          </w:tcPr>
          <w:p w14:paraId="6589A7DE" w14:textId="2236AF28" w:rsidR="00585688" w:rsidRPr="00B72158" w:rsidRDefault="00585688" w:rsidP="00585688">
            <w:pPr>
              <w:rPr>
                <w:rFonts w:ascii="Times New Roman" w:hAnsi="Times New Roman" w:cs="Times New Roman"/>
                <w:sz w:val="24"/>
                <w:szCs w:val="24"/>
                <w:lang w:val="en-GB"/>
              </w:rPr>
            </w:pPr>
            <w:r w:rsidRPr="00B72158">
              <w:rPr>
                <w:rFonts w:ascii="Times New Roman" w:hAnsi="Times New Roman" w:cs="Times New Roman"/>
                <w:sz w:val="24"/>
                <w:szCs w:val="24"/>
                <w:lang w:val="en-GB"/>
              </w:rPr>
              <w:t>Installations that are designed for the permanent removal of irradiated fuels</w:t>
            </w:r>
          </w:p>
        </w:tc>
        <w:tc>
          <w:tcPr>
            <w:tcW w:w="2790" w:type="dxa"/>
          </w:tcPr>
          <w:p w14:paraId="6CF9D3FA" w14:textId="3BE34EFA" w:rsidR="00585688" w:rsidRPr="00B72158" w:rsidRDefault="00585688" w:rsidP="00585688">
            <w:pPr>
              <w:rPr>
                <w:rFonts w:ascii="Times New Roman" w:hAnsi="Times New Roman" w:cs="Times New Roman"/>
                <w:sz w:val="24"/>
                <w:szCs w:val="24"/>
                <w:lang w:val="en-GB"/>
              </w:rPr>
            </w:pPr>
            <w:r w:rsidRPr="00B72158">
              <w:rPr>
                <w:rFonts w:ascii="Times New Roman" w:hAnsi="Times New Roman" w:cs="Times New Roman"/>
                <w:sz w:val="24"/>
                <w:szCs w:val="24"/>
                <w:lang w:val="en-GB"/>
              </w:rPr>
              <w:t>Not mentioned/not applicable.</w:t>
            </w:r>
          </w:p>
        </w:tc>
        <w:tc>
          <w:tcPr>
            <w:tcW w:w="2965" w:type="dxa"/>
          </w:tcPr>
          <w:p w14:paraId="4745FFFA" w14:textId="73F5D335" w:rsidR="00585688" w:rsidRPr="00B72158" w:rsidRDefault="00585688" w:rsidP="00585688">
            <w:pPr>
              <w:rPr>
                <w:rFonts w:ascii="Times New Roman" w:hAnsi="Times New Roman" w:cs="Times New Roman"/>
                <w:sz w:val="24"/>
                <w:szCs w:val="24"/>
                <w:lang w:val="en-GB"/>
              </w:rPr>
            </w:pPr>
            <w:r w:rsidRPr="00B72158">
              <w:rPr>
                <w:rFonts w:ascii="Times New Roman" w:hAnsi="Times New Roman" w:cs="Times New Roman"/>
                <w:sz w:val="24"/>
                <w:szCs w:val="24"/>
                <w:lang w:val="en-GB"/>
              </w:rPr>
              <w:t xml:space="preserve">This activity is not exercised in a nuclear power plant. Therefore, </w:t>
            </w:r>
            <w:r w:rsidRPr="00B72158">
              <w:rPr>
                <w:rFonts w:ascii="Times New Roman" w:hAnsi="Times New Roman" w:cs="Times New Roman"/>
                <w:b/>
                <w:bCs/>
                <w:sz w:val="24"/>
                <w:szCs w:val="24"/>
                <w:lang w:val="en-GB"/>
              </w:rPr>
              <w:t>this criterion does not apply.</w:t>
            </w:r>
          </w:p>
        </w:tc>
      </w:tr>
      <w:tr w:rsidR="00585688" w:rsidRPr="00B72158" w14:paraId="16BC9774" w14:textId="77777777" w:rsidTr="00B72158">
        <w:tc>
          <w:tcPr>
            <w:tcW w:w="805" w:type="dxa"/>
          </w:tcPr>
          <w:p w14:paraId="7FB2628E" w14:textId="02334F4B" w:rsidR="00585688" w:rsidRPr="00B72158" w:rsidRDefault="00585688" w:rsidP="00585688">
            <w:pPr>
              <w:rPr>
                <w:rFonts w:ascii="Times New Roman" w:hAnsi="Times New Roman" w:cs="Times New Roman"/>
                <w:sz w:val="24"/>
                <w:szCs w:val="24"/>
                <w:lang w:val="en-GB"/>
              </w:rPr>
            </w:pPr>
            <w:r w:rsidRPr="00B72158">
              <w:rPr>
                <w:rFonts w:ascii="Times New Roman" w:hAnsi="Times New Roman" w:cs="Times New Roman"/>
                <w:sz w:val="24"/>
                <w:szCs w:val="24"/>
                <w:lang w:val="en-GB"/>
              </w:rPr>
              <w:t>3.b.iv</w:t>
            </w:r>
          </w:p>
        </w:tc>
        <w:tc>
          <w:tcPr>
            <w:tcW w:w="2790" w:type="dxa"/>
          </w:tcPr>
          <w:p w14:paraId="797BEB14" w14:textId="379EF6B3" w:rsidR="00585688" w:rsidRPr="00B72158" w:rsidRDefault="00585688" w:rsidP="00585688">
            <w:pPr>
              <w:rPr>
                <w:rFonts w:ascii="Times New Roman" w:hAnsi="Times New Roman" w:cs="Times New Roman"/>
                <w:sz w:val="24"/>
                <w:szCs w:val="24"/>
                <w:lang w:val="en-GB"/>
              </w:rPr>
            </w:pPr>
            <w:r w:rsidRPr="00B72158">
              <w:rPr>
                <w:rFonts w:ascii="Times New Roman" w:hAnsi="Times New Roman" w:cs="Times New Roman"/>
                <w:sz w:val="24"/>
                <w:szCs w:val="24"/>
                <w:lang w:val="en-GB"/>
              </w:rPr>
              <w:t>Installations that are designed exclusively for the permanent removal of radioactive waste</w:t>
            </w:r>
          </w:p>
        </w:tc>
        <w:tc>
          <w:tcPr>
            <w:tcW w:w="2790" w:type="dxa"/>
          </w:tcPr>
          <w:p w14:paraId="21F64418" w14:textId="1A59A4B7" w:rsidR="00585688" w:rsidRPr="00B72158" w:rsidRDefault="00585688" w:rsidP="00585688">
            <w:pPr>
              <w:rPr>
                <w:rFonts w:ascii="Times New Roman" w:hAnsi="Times New Roman" w:cs="Times New Roman"/>
                <w:sz w:val="24"/>
                <w:szCs w:val="24"/>
                <w:lang w:val="en-GB"/>
              </w:rPr>
            </w:pPr>
            <w:r w:rsidRPr="00B72158">
              <w:rPr>
                <w:rFonts w:ascii="Times New Roman" w:hAnsi="Times New Roman" w:cs="Times New Roman"/>
                <w:sz w:val="24"/>
                <w:szCs w:val="24"/>
                <w:lang w:val="en-GB"/>
              </w:rPr>
              <w:t>Not mentioned/not applicable.</w:t>
            </w:r>
          </w:p>
        </w:tc>
        <w:tc>
          <w:tcPr>
            <w:tcW w:w="2965" w:type="dxa"/>
          </w:tcPr>
          <w:p w14:paraId="7F9F20DC" w14:textId="38B48D98" w:rsidR="00585688" w:rsidRPr="00B72158" w:rsidRDefault="00585688" w:rsidP="00585688">
            <w:pPr>
              <w:rPr>
                <w:rFonts w:ascii="Times New Roman" w:hAnsi="Times New Roman" w:cs="Times New Roman"/>
                <w:sz w:val="24"/>
                <w:szCs w:val="24"/>
                <w:lang w:val="en-GB"/>
              </w:rPr>
            </w:pPr>
            <w:r w:rsidRPr="00B72158">
              <w:rPr>
                <w:rFonts w:ascii="Times New Roman" w:hAnsi="Times New Roman" w:cs="Times New Roman"/>
                <w:sz w:val="24"/>
                <w:szCs w:val="24"/>
                <w:lang w:val="en-GB"/>
              </w:rPr>
              <w:t xml:space="preserve">This activity is not exercised in a nuclear power plant. Therefore, </w:t>
            </w:r>
            <w:r w:rsidRPr="00B72158">
              <w:rPr>
                <w:rFonts w:ascii="Times New Roman" w:hAnsi="Times New Roman" w:cs="Times New Roman"/>
                <w:b/>
                <w:bCs/>
                <w:sz w:val="24"/>
                <w:szCs w:val="24"/>
                <w:lang w:val="en-GB"/>
              </w:rPr>
              <w:t>this criterion does not apply.</w:t>
            </w:r>
          </w:p>
        </w:tc>
      </w:tr>
      <w:tr w:rsidR="00585688" w:rsidRPr="00B72158" w14:paraId="19C0B6B0" w14:textId="77777777" w:rsidTr="00B72158">
        <w:tc>
          <w:tcPr>
            <w:tcW w:w="805" w:type="dxa"/>
          </w:tcPr>
          <w:p w14:paraId="7917D5A1" w14:textId="687548BD" w:rsidR="00585688" w:rsidRPr="00B72158" w:rsidRDefault="00585688" w:rsidP="00585688">
            <w:pPr>
              <w:rPr>
                <w:rFonts w:ascii="Times New Roman" w:hAnsi="Times New Roman" w:cs="Times New Roman"/>
                <w:sz w:val="24"/>
                <w:szCs w:val="24"/>
                <w:lang w:val="en-GB"/>
              </w:rPr>
            </w:pPr>
            <w:r w:rsidRPr="00B72158">
              <w:rPr>
                <w:rFonts w:ascii="Times New Roman" w:hAnsi="Times New Roman" w:cs="Times New Roman"/>
                <w:sz w:val="24"/>
                <w:szCs w:val="24"/>
                <w:lang w:val="en-GB"/>
              </w:rPr>
              <w:t>3.b.v</w:t>
            </w:r>
          </w:p>
        </w:tc>
        <w:tc>
          <w:tcPr>
            <w:tcW w:w="2790" w:type="dxa"/>
          </w:tcPr>
          <w:p w14:paraId="226B6A51" w14:textId="59355776" w:rsidR="00585688" w:rsidRPr="00B72158" w:rsidRDefault="00585688" w:rsidP="00585688">
            <w:pPr>
              <w:rPr>
                <w:rFonts w:ascii="Times New Roman" w:hAnsi="Times New Roman" w:cs="Times New Roman"/>
                <w:sz w:val="24"/>
                <w:szCs w:val="24"/>
                <w:lang w:val="en-GB"/>
              </w:rPr>
            </w:pPr>
            <w:r w:rsidRPr="00B72158">
              <w:rPr>
                <w:rFonts w:ascii="Times New Roman" w:hAnsi="Times New Roman" w:cs="Times New Roman"/>
                <w:sz w:val="24"/>
                <w:szCs w:val="24"/>
                <w:lang w:val="en-GB"/>
              </w:rPr>
              <w:t>Installations that are designed exclusively for the storage of irradiated fuels or radioactive waste at a location other than the production site (</w:t>
            </w:r>
            <w:r w:rsidRPr="00B72158">
              <w:rPr>
                <w:rFonts w:ascii="Times New Roman" w:hAnsi="Times New Roman" w:cs="Times New Roman"/>
                <w:b/>
                <w:bCs/>
                <w:sz w:val="24"/>
                <w:szCs w:val="24"/>
                <w:lang w:val="en-GB"/>
              </w:rPr>
              <w:t>which is planned for more than 10 years</w:t>
            </w:r>
            <w:r w:rsidRPr="00B72158">
              <w:rPr>
                <w:rFonts w:ascii="Times New Roman" w:hAnsi="Times New Roman" w:cs="Times New Roman"/>
                <w:sz w:val="24"/>
                <w:szCs w:val="24"/>
                <w:lang w:val="en-GB"/>
              </w:rPr>
              <w:t>).</w:t>
            </w:r>
          </w:p>
        </w:tc>
        <w:tc>
          <w:tcPr>
            <w:tcW w:w="2790" w:type="dxa"/>
          </w:tcPr>
          <w:p w14:paraId="0DDA5D67" w14:textId="7C10B66D" w:rsidR="00585688" w:rsidRPr="00B72158" w:rsidRDefault="00585688" w:rsidP="00585688">
            <w:pPr>
              <w:rPr>
                <w:rFonts w:ascii="Times New Roman" w:hAnsi="Times New Roman" w:cs="Times New Roman"/>
                <w:sz w:val="24"/>
                <w:szCs w:val="24"/>
                <w:lang w:val="en-GB"/>
              </w:rPr>
            </w:pPr>
            <w:r w:rsidRPr="00B72158">
              <w:rPr>
                <w:rFonts w:ascii="Times New Roman" w:hAnsi="Times New Roman" w:cs="Times New Roman"/>
                <w:sz w:val="24"/>
                <w:szCs w:val="24"/>
                <w:lang w:val="en-GB"/>
              </w:rPr>
              <w:t>Not mentioned/not applicable.</w:t>
            </w:r>
          </w:p>
        </w:tc>
        <w:tc>
          <w:tcPr>
            <w:tcW w:w="2965" w:type="dxa"/>
          </w:tcPr>
          <w:p w14:paraId="0D3DDFD5" w14:textId="01A8C515" w:rsidR="00585688" w:rsidRPr="00B72158" w:rsidRDefault="00585688" w:rsidP="00585688">
            <w:pPr>
              <w:rPr>
                <w:rFonts w:ascii="Times New Roman" w:hAnsi="Times New Roman" w:cs="Times New Roman"/>
                <w:sz w:val="24"/>
                <w:szCs w:val="24"/>
                <w:lang w:val="en-GB"/>
              </w:rPr>
            </w:pPr>
            <w:r w:rsidRPr="00B72158">
              <w:rPr>
                <w:rFonts w:ascii="Times New Roman" w:hAnsi="Times New Roman" w:cs="Times New Roman"/>
                <w:sz w:val="24"/>
                <w:szCs w:val="24"/>
                <w:lang w:val="en-GB"/>
              </w:rPr>
              <w:t xml:space="preserve">This activity is not exercised in a nuclear power plant. Therefore, </w:t>
            </w:r>
            <w:r w:rsidRPr="00B72158">
              <w:rPr>
                <w:rFonts w:ascii="Times New Roman" w:hAnsi="Times New Roman" w:cs="Times New Roman"/>
                <w:b/>
                <w:bCs/>
                <w:sz w:val="24"/>
                <w:szCs w:val="24"/>
                <w:lang w:val="en-GB"/>
              </w:rPr>
              <w:t>this criterion does not apply.</w:t>
            </w:r>
          </w:p>
        </w:tc>
      </w:tr>
      <w:tr w:rsidR="00585688" w:rsidRPr="00B72158" w14:paraId="5E63126C" w14:textId="77777777" w:rsidTr="00B72158">
        <w:tc>
          <w:tcPr>
            <w:tcW w:w="805" w:type="dxa"/>
          </w:tcPr>
          <w:p w14:paraId="48B05F51" w14:textId="53EA58A6" w:rsidR="00585688" w:rsidRPr="00B72158" w:rsidRDefault="00585688" w:rsidP="00585688">
            <w:pPr>
              <w:rPr>
                <w:rFonts w:ascii="Times New Roman" w:hAnsi="Times New Roman" w:cs="Times New Roman"/>
                <w:sz w:val="24"/>
                <w:szCs w:val="24"/>
                <w:lang w:val="en-GB"/>
              </w:rPr>
            </w:pPr>
            <w:r w:rsidRPr="00B72158">
              <w:rPr>
                <w:rFonts w:ascii="Times New Roman" w:hAnsi="Times New Roman" w:cs="Times New Roman"/>
                <w:sz w:val="24"/>
                <w:szCs w:val="24"/>
                <w:lang w:val="en-GB"/>
              </w:rPr>
              <w:t>24</w:t>
            </w:r>
          </w:p>
        </w:tc>
        <w:tc>
          <w:tcPr>
            <w:tcW w:w="2790" w:type="dxa"/>
          </w:tcPr>
          <w:p w14:paraId="31458835" w14:textId="5ABE5EC7" w:rsidR="00585688" w:rsidRPr="00B72158" w:rsidRDefault="00585688" w:rsidP="00585688">
            <w:pPr>
              <w:rPr>
                <w:rFonts w:ascii="Times New Roman" w:hAnsi="Times New Roman" w:cs="Times New Roman"/>
                <w:sz w:val="24"/>
                <w:szCs w:val="24"/>
                <w:lang w:val="en-GB"/>
              </w:rPr>
            </w:pPr>
            <w:r w:rsidRPr="00B72158">
              <w:rPr>
                <w:rFonts w:ascii="Times New Roman" w:hAnsi="Times New Roman" w:cs="Times New Roman"/>
                <w:sz w:val="24"/>
                <w:szCs w:val="24"/>
                <w:lang w:val="en-GB"/>
              </w:rPr>
              <w:t>Changes or expansions of these projects when it meets certain threshold values, if these exist.</w:t>
            </w:r>
          </w:p>
        </w:tc>
        <w:tc>
          <w:tcPr>
            <w:tcW w:w="2790" w:type="dxa"/>
          </w:tcPr>
          <w:p w14:paraId="538734AA" w14:textId="441959E6" w:rsidR="00585688" w:rsidRPr="00B72158" w:rsidRDefault="00585688" w:rsidP="00585688">
            <w:pPr>
              <w:rPr>
                <w:rFonts w:ascii="Times New Roman" w:hAnsi="Times New Roman" w:cs="Times New Roman"/>
                <w:sz w:val="24"/>
                <w:szCs w:val="24"/>
                <w:lang w:val="en-GB"/>
              </w:rPr>
            </w:pPr>
            <w:r w:rsidRPr="00B72158">
              <w:rPr>
                <w:rFonts w:ascii="Times New Roman" w:hAnsi="Times New Roman" w:cs="Times New Roman"/>
                <w:sz w:val="24"/>
                <w:szCs w:val="24"/>
                <w:lang w:val="en-GB"/>
              </w:rPr>
              <w:t>Electrabel describes that the project is about an action plan to improve the safety. The description of the action plan (section 1.1.4) does not mention improvements where a threshold value is exceeded.</w:t>
            </w:r>
          </w:p>
        </w:tc>
        <w:tc>
          <w:tcPr>
            <w:tcW w:w="2965" w:type="dxa"/>
          </w:tcPr>
          <w:p w14:paraId="04FC4EAE" w14:textId="503B7E28" w:rsidR="00585688" w:rsidRPr="00B72158" w:rsidRDefault="00585688" w:rsidP="00585688">
            <w:pPr>
              <w:rPr>
                <w:rFonts w:ascii="Times New Roman" w:hAnsi="Times New Roman" w:cs="Times New Roman"/>
                <w:sz w:val="24"/>
                <w:szCs w:val="24"/>
                <w:lang w:val="en-GB"/>
              </w:rPr>
            </w:pPr>
            <w:r w:rsidRPr="00B72158">
              <w:rPr>
                <w:rFonts w:ascii="Times New Roman" w:hAnsi="Times New Roman" w:cs="Times New Roman"/>
                <w:sz w:val="24"/>
                <w:szCs w:val="24"/>
                <w:lang w:val="en-GB"/>
              </w:rPr>
              <w:t>This relates to a change in a nuclear power plant. However, not a single threshold value is exceeded. Therefore, the</w:t>
            </w:r>
            <w:r w:rsidRPr="00B72158">
              <w:rPr>
                <w:rFonts w:ascii="Times New Roman" w:hAnsi="Times New Roman" w:cs="Times New Roman"/>
                <w:b/>
                <w:bCs/>
                <w:sz w:val="24"/>
                <w:szCs w:val="24"/>
                <w:lang w:val="en-GB"/>
              </w:rPr>
              <w:t xml:space="preserve"> criterion does not apply</w:t>
            </w:r>
            <w:r w:rsidRPr="00B72158">
              <w:rPr>
                <w:rFonts w:ascii="Times New Roman" w:hAnsi="Times New Roman" w:cs="Times New Roman"/>
                <w:sz w:val="24"/>
                <w:szCs w:val="24"/>
                <w:lang w:val="en-GB"/>
              </w:rPr>
              <w:t>.</w:t>
            </w:r>
          </w:p>
        </w:tc>
      </w:tr>
    </w:tbl>
    <w:p w14:paraId="3997CCDB" w14:textId="062B8B17" w:rsidR="008F7AA1" w:rsidRPr="00B72158" w:rsidRDefault="00C833D5" w:rsidP="00C833D5">
      <w:pPr>
        <w:spacing w:after="0" w:line="240" w:lineRule="auto"/>
        <w:jc w:val="center"/>
        <w:rPr>
          <w:rFonts w:ascii="Times New Roman" w:hAnsi="Times New Roman" w:cs="Times New Roman"/>
          <w:b/>
          <w:bCs/>
          <w:sz w:val="24"/>
          <w:szCs w:val="24"/>
          <w:lang w:val="en-GB"/>
        </w:rPr>
      </w:pPr>
      <w:r w:rsidRPr="00B72158">
        <w:rPr>
          <w:rFonts w:ascii="Times New Roman" w:hAnsi="Times New Roman" w:cs="Times New Roman"/>
          <w:b/>
          <w:bCs/>
          <w:sz w:val="24"/>
          <w:szCs w:val="24"/>
          <w:lang w:val="en-GB"/>
        </w:rPr>
        <w:t>Table 1: checklist – projects subject to MER for which the FANC has authority.</w:t>
      </w:r>
    </w:p>
    <w:p w14:paraId="4634FB6C" w14:textId="77777777" w:rsidR="00C833D5" w:rsidRPr="00B72158" w:rsidRDefault="00C833D5" w:rsidP="00C833D5">
      <w:pPr>
        <w:pBdr>
          <w:bottom w:val="single" w:sz="4" w:space="1" w:color="auto"/>
        </w:pBdr>
        <w:spacing w:after="0" w:line="240" w:lineRule="auto"/>
        <w:rPr>
          <w:rFonts w:ascii="Times New Roman" w:hAnsi="Times New Roman" w:cs="Times New Roman"/>
          <w:sz w:val="24"/>
          <w:szCs w:val="24"/>
          <w:u w:val="single"/>
          <w:lang w:val="en-GB"/>
        </w:rPr>
      </w:pPr>
    </w:p>
    <w:p w14:paraId="799E3F1D" w14:textId="557C7C83" w:rsidR="00C833D5" w:rsidRPr="00B72158" w:rsidRDefault="00C833D5" w:rsidP="00C833D5">
      <w:pPr>
        <w:spacing w:after="0" w:line="240" w:lineRule="auto"/>
        <w:rPr>
          <w:rFonts w:ascii="Times New Roman" w:hAnsi="Times New Roman" w:cs="Times New Roman"/>
          <w:sz w:val="24"/>
          <w:szCs w:val="24"/>
          <w:lang w:val="en-GB"/>
        </w:rPr>
      </w:pPr>
      <w:r w:rsidRPr="00B72158">
        <w:rPr>
          <w:rFonts w:ascii="Times New Roman" w:hAnsi="Times New Roman" w:cs="Times New Roman"/>
          <w:sz w:val="24"/>
          <w:szCs w:val="24"/>
          <w:lang w:val="en-GB"/>
        </w:rPr>
        <w:t>2015-08-18-MVDH-5-3-6-NL</w:t>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t xml:space="preserve">  5/10</w:t>
      </w:r>
    </w:p>
    <w:p w14:paraId="6CC74D4F" w14:textId="594D161A" w:rsidR="008F7AA1" w:rsidRPr="00B72158" w:rsidRDefault="004963AC" w:rsidP="008F7AA1">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lastRenderedPageBreak/>
        <w:t>The criteria of the projects subject to an MER from annex I of Guideline 2011/92/EU do not apply to the LTO-project of Doel 1 &amp; 2. This relates to change of a previously licensed facility without exceeding a threshold value.</w:t>
      </w:r>
    </w:p>
    <w:p w14:paraId="2FC2B3BC" w14:textId="5B760425" w:rsidR="004963AC" w:rsidRPr="00B72158" w:rsidRDefault="004963AC" w:rsidP="008F7AA1">
      <w:pPr>
        <w:spacing w:after="0" w:line="240" w:lineRule="auto"/>
        <w:jc w:val="both"/>
        <w:rPr>
          <w:rFonts w:ascii="Times New Roman" w:hAnsi="Times New Roman" w:cs="Times New Roman"/>
          <w:sz w:val="24"/>
          <w:szCs w:val="24"/>
          <w:lang w:val="en-GB"/>
        </w:rPr>
      </w:pPr>
    </w:p>
    <w:p w14:paraId="5989D8E8" w14:textId="7D55CFA3" w:rsidR="004963AC" w:rsidRPr="00B72158" w:rsidRDefault="004963AC" w:rsidP="008F7AA1">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b/>
          <w:bCs/>
          <w:sz w:val="24"/>
          <w:szCs w:val="24"/>
          <w:lang w:val="en-GB"/>
        </w:rPr>
        <w:t>Conclusion</w:t>
      </w:r>
      <w:r w:rsidRPr="00B72158">
        <w:rPr>
          <w:rFonts w:ascii="Times New Roman" w:hAnsi="Times New Roman" w:cs="Times New Roman"/>
          <w:sz w:val="24"/>
          <w:szCs w:val="24"/>
          <w:lang w:val="en-GB"/>
        </w:rPr>
        <w:t>: by definition, the project is not subject to an MER.</w:t>
      </w:r>
    </w:p>
    <w:p w14:paraId="600BAB81" w14:textId="3ABF677A" w:rsidR="004963AC" w:rsidRPr="00B72158" w:rsidRDefault="004963AC" w:rsidP="008F7AA1">
      <w:pPr>
        <w:spacing w:after="0" w:line="240" w:lineRule="auto"/>
        <w:jc w:val="both"/>
        <w:rPr>
          <w:rFonts w:ascii="Times New Roman" w:hAnsi="Times New Roman" w:cs="Times New Roman"/>
          <w:sz w:val="24"/>
          <w:szCs w:val="24"/>
          <w:lang w:val="en-GB"/>
        </w:rPr>
      </w:pPr>
    </w:p>
    <w:p w14:paraId="5BF19793" w14:textId="5BADD731" w:rsidR="004963AC" w:rsidRPr="00B72158" w:rsidRDefault="004963AC" w:rsidP="008F7AA1">
      <w:pPr>
        <w:spacing w:after="0" w:line="240" w:lineRule="auto"/>
        <w:jc w:val="both"/>
        <w:rPr>
          <w:rFonts w:ascii="Times New Roman" w:hAnsi="Times New Roman" w:cs="Times New Roman"/>
          <w:b/>
          <w:bCs/>
          <w:sz w:val="24"/>
          <w:szCs w:val="24"/>
          <w:lang w:val="en-GB"/>
        </w:rPr>
      </w:pPr>
      <w:r w:rsidRPr="00B72158">
        <w:rPr>
          <w:rFonts w:ascii="Times New Roman" w:hAnsi="Times New Roman" w:cs="Times New Roman"/>
          <w:b/>
          <w:bCs/>
          <w:sz w:val="24"/>
          <w:szCs w:val="24"/>
          <w:lang w:val="en-GB"/>
        </w:rPr>
        <w:t>3.3.</w:t>
      </w:r>
      <w:r w:rsidRPr="00B72158">
        <w:rPr>
          <w:rFonts w:ascii="Times New Roman" w:hAnsi="Times New Roman" w:cs="Times New Roman"/>
          <w:b/>
          <w:bCs/>
          <w:sz w:val="24"/>
          <w:szCs w:val="24"/>
          <w:lang w:val="en-GB"/>
        </w:rPr>
        <w:tab/>
        <w:t xml:space="preserve">Projects potentially subject to </w:t>
      </w:r>
      <w:r w:rsidR="004D6D9C" w:rsidRPr="00B72158">
        <w:rPr>
          <w:rFonts w:ascii="Times New Roman" w:hAnsi="Times New Roman" w:cs="Times New Roman"/>
          <w:b/>
          <w:bCs/>
          <w:sz w:val="24"/>
          <w:szCs w:val="24"/>
          <w:lang w:val="en-GB"/>
        </w:rPr>
        <w:t>an MER (annex II – 2011/92/EU)</w:t>
      </w:r>
    </w:p>
    <w:p w14:paraId="37254C57" w14:textId="2CEE81C5" w:rsidR="004D6D9C" w:rsidRPr="00B72158" w:rsidRDefault="004D6D9C" w:rsidP="008F7AA1">
      <w:pPr>
        <w:spacing w:after="0" w:line="240" w:lineRule="auto"/>
        <w:jc w:val="both"/>
        <w:rPr>
          <w:rFonts w:ascii="Times New Roman" w:hAnsi="Times New Roman" w:cs="Times New Roman"/>
          <w:b/>
          <w:bCs/>
          <w:sz w:val="24"/>
          <w:szCs w:val="24"/>
          <w:lang w:val="en-GB"/>
        </w:rPr>
      </w:pPr>
    </w:p>
    <w:p w14:paraId="54F52613" w14:textId="4394C80C" w:rsidR="004D6D9C" w:rsidRPr="00B72158" w:rsidRDefault="004D6D9C" w:rsidP="008F7AA1">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The criteria for which the FANC has authority are listed in the table below for which the same definition still remains applicable for the project. If one of these criteria is fulfilled, an analysis must be conducted in comparison with annex III of the same guideline to conclude whether the project is subject to an MER.</w:t>
      </w:r>
    </w:p>
    <w:p w14:paraId="3DCB48CE" w14:textId="3AB4D583" w:rsidR="004D6D9C" w:rsidRPr="00B72158" w:rsidRDefault="004D6D9C" w:rsidP="008F7AA1">
      <w:pPr>
        <w:spacing w:after="0" w:line="240" w:lineRule="auto"/>
        <w:jc w:val="both"/>
        <w:rPr>
          <w:rFonts w:ascii="Times New Roman" w:hAnsi="Times New Roman" w:cs="Times New Roman"/>
          <w:sz w:val="24"/>
          <w:szCs w:val="24"/>
          <w:lang w:val="en-GB"/>
        </w:rPr>
      </w:pPr>
    </w:p>
    <w:tbl>
      <w:tblPr>
        <w:tblStyle w:val="TableGrid"/>
        <w:tblW w:w="0" w:type="auto"/>
        <w:tblBorders>
          <w:top w:val="single" w:sz="4" w:space="0" w:color="C6D43C"/>
          <w:left w:val="single" w:sz="4" w:space="0" w:color="C6D43C"/>
          <w:bottom w:val="single" w:sz="4" w:space="0" w:color="C6D43C"/>
          <w:right w:val="single" w:sz="4" w:space="0" w:color="C6D43C"/>
          <w:insideH w:val="single" w:sz="4" w:space="0" w:color="C6D43C"/>
          <w:insideV w:val="single" w:sz="4" w:space="0" w:color="C6D43C"/>
        </w:tblBorders>
        <w:tblLook w:val="04A0" w:firstRow="1" w:lastRow="0" w:firstColumn="1" w:lastColumn="0" w:noHBand="0" w:noVBand="1"/>
      </w:tblPr>
      <w:tblGrid>
        <w:gridCol w:w="805"/>
        <w:gridCol w:w="2790"/>
        <w:gridCol w:w="2790"/>
        <w:gridCol w:w="2965"/>
      </w:tblGrid>
      <w:tr w:rsidR="00B72158" w:rsidRPr="00B72158" w14:paraId="35FEE153" w14:textId="77777777" w:rsidTr="00B72158">
        <w:tc>
          <w:tcPr>
            <w:tcW w:w="3595" w:type="dxa"/>
            <w:gridSpan w:val="2"/>
            <w:shd w:val="clear" w:color="auto" w:fill="C6D43C"/>
          </w:tcPr>
          <w:p w14:paraId="3395BF15" w14:textId="77777777" w:rsidR="004D6D9C" w:rsidRPr="00B72158" w:rsidRDefault="004D6D9C" w:rsidP="00C65EB2">
            <w:pPr>
              <w:rPr>
                <w:rFonts w:ascii="Times New Roman" w:hAnsi="Times New Roman" w:cs="Times New Roman"/>
                <w:b/>
                <w:bCs/>
                <w:color w:val="FFFFFF" w:themeColor="background1"/>
                <w:sz w:val="24"/>
                <w:szCs w:val="24"/>
                <w:lang w:val="en-GB"/>
              </w:rPr>
            </w:pPr>
            <w:r w:rsidRPr="00B72158">
              <w:rPr>
                <w:rFonts w:ascii="Times New Roman" w:hAnsi="Times New Roman" w:cs="Times New Roman"/>
                <w:b/>
                <w:bCs/>
                <w:color w:val="FFFFFF" w:themeColor="background1"/>
                <w:sz w:val="24"/>
                <w:szCs w:val="24"/>
                <w:lang w:val="en-GB"/>
              </w:rPr>
              <w:t>Criterion</w:t>
            </w:r>
          </w:p>
        </w:tc>
        <w:tc>
          <w:tcPr>
            <w:tcW w:w="2790" w:type="dxa"/>
            <w:shd w:val="clear" w:color="auto" w:fill="C6D43C"/>
          </w:tcPr>
          <w:p w14:paraId="12D05E33" w14:textId="77777777" w:rsidR="004D6D9C" w:rsidRPr="00B72158" w:rsidRDefault="004D6D9C" w:rsidP="00C65EB2">
            <w:pPr>
              <w:rPr>
                <w:rFonts w:ascii="Times New Roman" w:hAnsi="Times New Roman" w:cs="Times New Roman"/>
                <w:b/>
                <w:bCs/>
                <w:color w:val="FFFFFF" w:themeColor="background1"/>
                <w:sz w:val="24"/>
                <w:szCs w:val="24"/>
                <w:lang w:val="en-GB"/>
              </w:rPr>
            </w:pPr>
            <w:r w:rsidRPr="00B72158">
              <w:rPr>
                <w:rFonts w:ascii="Times New Roman" w:hAnsi="Times New Roman" w:cs="Times New Roman"/>
                <w:b/>
                <w:bCs/>
                <w:color w:val="FFFFFF" w:themeColor="background1"/>
                <w:sz w:val="24"/>
                <w:szCs w:val="24"/>
                <w:lang w:val="en-GB"/>
              </w:rPr>
              <w:t>Point of view of operator</w:t>
            </w:r>
          </w:p>
        </w:tc>
        <w:tc>
          <w:tcPr>
            <w:tcW w:w="2965" w:type="dxa"/>
            <w:shd w:val="clear" w:color="auto" w:fill="C6D43C"/>
          </w:tcPr>
          <w:p w14:paraId="5EBA8EA3" w14:textId="77777777" w:rsidR="004D6D9C" w:rsidRPr="00B72158" w:rsidRDefault="004D6D9C" w:rsidP="00C65EB2">
            <w:pPr>
              <w:rPr>
                <w:rFonts w:ascii="Times New Roman" w:hAnsi="Times New Roman" w:cs="Times New Roman"/>
                <w:b/>
                <w:bCs/>
                <w:color w:val="FFFFFF" w:themeColor="background1"/>
                <w:sz w:val="24"/>
                <w:szCs w:val="24"/>
                <w:lang w:val="en-GB"/>
              </w:rPr>
            </w:pPr>
            <w:r w:rsidRPr="00B72158">
              <w:rPr>
                <w:rFonts w:ascii="Times New Roman" w:hAnsi="Times New Roman" w:cs="Times New Roman"/>
                <w:b/>
                <w:bCs/>
                <w:color w:val="FFFFFF" w:themeColor="background1"/>
                <w:sz w:val="24"/>
                <w:szCs w:val="24"/>
                <w:lang w:val="en-GB"/>
              </w:rPr>
              <w:t>Point of view of FANC</w:t>
            </w:r>
          </w:p>
        </w:tc>
      </w:tr>
      <w:tr w:rsidR="004D6D9C" w:rsidRPr="00B72158" w14:paraId="70EDC8A1" w14:textId="77777777" w:rsidTr="00B72158">
        <w:tc>
          <w:tcPr>
            <w:tcW w:w="805" w:type="dxa"/>
          </w:tcPr>
          <w:p w14:paraId="0E170C64" w14:textId="143E0C17" w:rsidR="004D6D9C" w:rsidRPr="00B72158" w:rsidRDefault="004D6D9C" w:rsidP="00C65EB2">
            <w:pPr>
              <w:rPr>
                <w:rFonts w:ascii="Times New Roman" w:hAnsi="Times New Roman" w:cs="Times New Roman"/>
                <w:sz w:val="24"/>
                <w:szCs w:val="24"/>
                <w:lang w:val="en-GB"/>
              </w:rPr>
            </w:pPr>
            <w:r w:rsidRPr="00B72158">
              <w:rPr>
                <w:rFonts w:ascii="Times New Roman" w:hAnsi="Times New Roman" w:cs="Times New Roman"/>
                <w:sz w:val="24"/>
                <w:szCs w:val="24"/>
                <w:lang w:val="en-GB"/>
              </w:rPr>
              <w:t>3.g</w:t>
            </w:r>
          </w:p>
        </w:tc>
        <w:tc>
          <w:tcPr>
            <w:tcW w:w="2790" w:type="dxa"/>
          </w:tcPr>
          <w:p w14:paraId="6BB6DDDF" w14:textId="77777777" w:rsidR="004D6D9C" w:rsidRPr="00B72158" w:rsidRDefault="004D6D9C" w:rsidP="00C65EB2">
            <w:pPr>
              <w:rPr>
                <w:rFonts w:ascii="Times New Roman" w:hAnsi="Times New Roman" w:cs="Times New Roman"/>
                <w:sz w:val="24"/>
                <w:szCs w:val="24"/>
                <w:lang w:val="en-GB"/>
              </w:rPr>
            </w:pPr>
            <w:r w:rsidRPr="00B72158">
              <w:rPr>
                <w:rFonts w:ascii="Times New Roman" w:hAnsi="Times New Roman" w:cs="Times New Roman"/>
                <w:sz w:val="24"/>
                <w:szCs w:val="24"/>
                <w:lang w:val="en-GB"/>
              </w:rPr>
              <w:t>Installations for the treatment and storage of radioactive waste that do not fall under annex I of 2011/92/EU (see table 1)</w:t>
            </w:r>
          </w:p>
          <w:p w14:paraId="54B5FD8E" w14:textId="77777777" w:rsidR="004D6D9C" w:rsidRPr="00B72158" w:rsidRDefault="004D6D9C" w:rsidP="00C65EB2">
            <w:pPr>
              <w:rPr>
                <w:rFonts w:ascii="Times New Roman" w:hAnsi="Times New Roman" w:cs="Times New Roman"/>
                <w:sz w:val="24"/>
                <w:szCs w:val="24"/>
                <w:lang w:val="en-GB"/>
              </w:rPr>
            </w:pPr>
          </w:p>
          <w:p w14:paraId="254306A3" w14:textId="616AAE85" w:rsidR="004D6D9C" w:rsidRPr="00B72158" w:rsidRDefault="004D6D9C" w:rsidP="00C65EB2">
            <w:pPr>
              <w:rPr>
                <w:rFonts w:ascii="Times New Roman" w:hAnsi="Times New Roman" w:cs="Times New Roman"/>
                <w:sz w:val="24"/>
                <w:szCs w:val="24"/>
                <w:lang w:val="en-GB"/>
              </w:rPr>
            </w:pPr>
          </w:p>
        </w:tc>
        <w:tc>
          <w:tcPr>
            <w:tcW w:w="2790" w:type="dxa"/>
          </w:tcPr>
          <w:p w14:paraId="1762586F" w14:textId="3ADA3438" w:rsidR="004D6D9C" w:rsidRPr="00B72158" w:rsidRDefault="008C7577" w:rsidP="00C65EB2">
            <w:pPr>
              <w:rPr>
                <w:rFonts w:ascii="Times New Roman" w:hAnsi="Times New Roman" w:cs="Times New Roman"/>
                <w:sz w:val="24"/>
                <w:szCs w:val="24"/>
                <w:lang w:val="en-GB"/>
              </w:rPr>
            </w:pPr>
            <w:r w:rsidRPr="00B72158">
              <w:rPr>
                <w:rFonts w:ascii="Times New Roman" w:hAnsi="Times New Roman" w:cs="Times New Roman"/>
                <w:sz w:val="24"/>
                <w:szCs w:val="24"/>
                <w:lang w:val="en-GB"/>
              </w:rPr>
              <w:t>Not mentioned/not applicable.</w:t>
            </w:r>
          </w:p>
        </w:tc>
        <w:tc>
          <w:tcPr>
            <w:tcW w:w="2965" w:type="dxa"/>
          </w:tcPr>
          <w:p w14:paraId="32E75D29" w14:textId="08F066DC" w:rsidR="004D6D9C" w:rsidRPr="00B72158" w:rsidRDefault="008C7577" w:rsidP="00C65EB2">
            <w:pPr>
              <w:rPr>
                <w:rFonts w:ascii="Times New Roman" w:hAnsi="Times New Roman" w:cs="Times New Roman"/>
                <w:sz w:val="24"/>
                <w:szCs w:val="24"/>
                <w:lang w:val="en-GB"/>
              </w:rPr>
            </w:pPr>
            <w:r w:rsidRPr="00B72158">
              <w:rPr>
                <w:rFonts w:ascii="Times New Roman" w:hAnsi="Times New Roman" w:cs="Times New Roman"/>
                <w:sz w:val="24"/>
                <w:szCs w:val="24"/>
                <w:lang w:val="en-GB"/>
              </w:rPr>
              <w:t xml:space="preserve">The specific installations for the treatment and storage of radioactive waste at the site of Doel are licensed separately and are not part of the LTO-project of Doel 1 &amp; 2. Therefore, the </w:t>
            </w:r>
            <w:r w:rsidRPr="00B72158">
              <w:rPr>
                <w:rFonts w:ascii="Times New Roman" w:hAnsi="Times New Roman" w:cs="Times New Roman"/>
                <w:b/>
                <w:bCs/>
                <w:sz w:val="24"/>
                <w:szCs w:val="24"/>
                <w:lang w:val="en-GB"/>
              </w:rPr>
              <w:t>criterion does not apply</w:t>
            </w:r>
            <w:r w:rsidRPr="00B72158">
              <w:rPr>
                <w:rFonts w:ascii="Times New Roman" w:hAnsi="Times New Roman" w:cs="Times New Roman"/>
                <w:sz w:val="24"/>
                <w:szCs w:val="24"/>
                <w:lang w:val="en-GB"/>
              </w:rPr>
              <w:t>.</w:t>
            </w:r>
          </w:p>
        </w:tc>
      </w:tr>
      <w:tr w:rsidR="004D6D9C" w:rsidRPr="00B72158" w14:paraId="7CE807AC" w14:textId="77777777" w:rsidTr="00B72158">
        <w:tc>
          <w:tcPr>
            <w:tcW w:w="805" w:type="dxa"/>
          </w:tcPr>
          <w:p w14:paraId="3395952C" w14:textId="7E31DB2C" w:rsidR="004D6D9C" w:rsidRPr="00B72158" w:rsidRDefault="004D6D9C" w:rsidP="00C65EB2">
            <w:pPr>
              <w:rPr>
                <w:rFonts w:ascii="Times New Roman" w:hAnsi="Times New Roman" w:cs="Times New Roman"/>
                <w:sz w:val="24"/>
                <w:szCs w:val="24"/>
                <w:lang w:val="en-GB"/>
              </w:rPr>
            </w:pPr>
            <w:r w:rsidRPr="00B72158">
              <w:rPr>
                <w:rFonts w:ascii="Times New Roman" w:hAnsi="Times New Roman" w:cs="Times New Roman"/>
                <w:sz w:val="24"/>
                <w:szCs w:val="24"/>
                <w:lang w:val="en-GB"/>
              </w:rPr>
              <w:t>13.a</w:t>
            </w:r>
          </w:p>
        </w:tc>
        <w:tc>
          <w:tcPr>
            <w:tcW w:w="2790" w:type="dxa"/>
          </w:tcPr>
          <w:p w14:paraId="0C887D53" w14:textId="4D032486" w:rsidR="004D6D9C" w:rsidRPr="00B72158" w:rsidRDefault="004D6D9C" w:rsidP="00C65EB2">
            <w:pPr>
              <w:rPr>
                <w:rFonts w:ascii="Times New Roman" w:hAnsi="Times New Roman" w:cs="Times New Roman"/>
                <w:sz w:val="24"/>
                <w:szCs w:val="24"/>
                <w:lang w:val="en-GB"/>
              </w:rPr>
            </w:pPr>
            <w:r w:rsidRPr="00B72158">
              <w:rPr>
                <w:rFonts w:ascii="Times New Roman" w:hAnsi="Times New Roman" w:cs="Times New Roman"/>
                <w:sz w:val="24"/>
                <w:szCs w:val="24"/>
                <w:lang w:val="en-GB"/>
              </w:rPr>
              <w:t>Changes or expansion of projects enumerated in annex I of 2011/92/EU (see table 1) or in this annex for which a licence has already been issued, which are or will be implemented</w:t>
            </w:r>
            <w:r w:rsidR="009C45FC" w:rsidRPr="00B72158">
              <w:rPr>
                <w:rFonts w:ascii="Times New Roman" w:hAnsi="Times New Roman" w:cs="Times New Roman"/>
                <w:sz w:val="24"/>
                <w:szCs w:val="24"/>
                <w:lang w:val="en-GB"/>
              </w:rPr>
              <w:t xml:space="preserve"> and which can have considerable detrimental consequences for the environment.</w:t>
            </w:r>
          </w:p>
        </w:tc>
        <w:tc>
          <w:tcPr>
            <w:tcW w:w="2790" w:type="dxa"/>
          </w:tcPr>
          <w:p w14:paraId="6B3C7F70" w14:textId="0F1739FC" w:rsidR="004D6D9C" w:rsidRPr="00B72158" w:rsidRDefault="008C7577" w:rsidP="00C65EB2">
            <w:pPr>
              <w:rPr>
                <w:rFonts w:ascii="Times New Roman" w:hAnsi="Times New Roman" w:cs="Times New Roman"/>
                <w:sz w:val="24"/>
                <w:szCs w:val="24"/>
                <w:lang w:val="en-GB"/>
              </w:rPr>
            </w:pPr>
            <w:r w:rsidRPr="00B72158">
              <w:rPr>
                <w:rFonts w:ascii="Times New Roman" w:hAnsi="Times New Roman" w:cs="Times New Roman"/>
                <w:sz w:val="24"/>
                <w:szCs w:val="24"/>
                <w:lang w:val="en-GB"/>
              </w:rPr>
              <w:t>Electrabel indicates in section 1.3 that the project must be evaluated by the FANC as compared to annex III of the MER-guideline. Therefore, Electrabel indicates implicitly that the project meets a criterion of annex II.</w:t>
            </w:r>
          </w:p>
        </w:tc>
        <w:tc>
          <w:tcPr>
            <w:tcW w:w="2965" w:type="dxa"/>
          </w:tcPr>
          <w:p w14:paraId="0AF1E4ED" w14:textId="61D98770" w:rsidR="004D6D9C" w:rsidRPr="00B72158" w:rsidRDefault="008C7577" w:rsidP="00C65EB2">
            <w:pPr>
              <w:rPr>
                <w:b/>
                <w:bCs/>
                <w:lang w:val="en-GB"/>
              </w:rPr>
            </w:pPr>
            <w:r w:rsidRPr="00B72158">
              <w:rPr>
                <w:rFonts w:ascii="Times New Roman" w:hAnsi="Times New Roman" w:cs="Times New Roman"/>
                <w:sz w:val="24"/>
                <w:szCs w:val="24"/>
                <w:lang w:val="en-GB"/>
              </w:rPr>
              <w:t>The LTO-programme changes the previously licensed nuclear power plants (a project from table 1). The implementation of the changes can have considerable detrimental effects for the environment. Therefore, the</w:t>
            </w:r>
            <w:r w:rsidRPr="00B72158">
              <w:rPr>
                <w:rFonts w:ascii="Times New Roman" w:hAnsi="Times New Roman" w:cs="Times New Roman"/>
                <w:b/>
                <w:bCs/>
                <w:lang w:val="en-GB"/>
              </w:rPr>
              <w:t xml:space="preserve"> criterion </w:t>
            </w:r>
            <w:r w:rsidRPr="00B72158">
              <w:rPr>
                <w:rFonts w:ascii="Times New Roman" w:hAnsi="Times New Roman" w:cs="Times New Roman"/>
                <w:b/>
                <w:bCs/>
                <w:u w:val="single"/>
                <w:lang w:val="en-GB"/>
              </w:rPr>
              <w:t>does</w:t>
            </w:r>
            <w:r w:rsidRPr="00B72158">
              <w:rPr>
                <w:rFonts w:ascii="Times New Roman" w:hAnsi="Times New Roman" w:cs="Times New Roman"/>
                <w:b/>
                <w:bCs/>
                <w:lang w:val="en-GB"/>
              </w:rPr>
              <w:t xml:space="preserve"> apply.</w:t>
            </w:r>
          </w:p>
        </w:tc>
      </w:tr>
      <w:tr w:rsidR="004D6D9C" w:rsidRPr="00B72158" w14:paraId="735DA1C5" w14:textId="77777777" w:rsidTr="00B72158">
        <w:tc>
          <w:tcPr>
            <w:tcW w:w="805" w:type="dxa"/>
          </w:tcPr>
          <w:p w14:paraId="147B88DD" w14:textId="1AF8E4CC" w:rsidR="004D6D9C" w:rsidRPr="00B72158" w:rsidRDefault="009C45FC" w:rsidP="00C65EB2">
            <w:pPr>
              <w:rPr>
                <w:rFonts w:ascii="Times New Roman" w:hAnsi="Times New Roman" w:cs="Times New Roman"/>
                <w:sz w:val="24"/>
                <w:szCs w:val="24"/>
                <w:lang w:val="en-GB"/>
              </w:rPr>
            </w:pPr>
            <w:r w:rsidRPr="00B72158">
              <w:rPr>
                <w:rFonts w:ascii="Times New Roman" w:hAnsi="Times New Roman" w:cs="Times New Roman"/>
                <w:sz w:val="24"/>
                <w:szCs w:val="24"/>
                <w:lang w:val="en-GB"/>
              </w:rPr>
              <w:t>13.b.</w:t>
            </w:r>
          </w:p>
        </w:tc>
        <w:tc>
          <w:tcPr>
            <w:tcW w:w="2790" w:type="dxa"/>
          </w:tcPr>
          <w:p w14:paraId="623E38C9" w14:textId="3A2D8551" w:rsidR="004D6D9C" w:rsidRPr="00B72158" w:rsidRDefault="009C45FC" w:rsidP="00C65EB2">
            <w:pPr>
              <w:rPr>
                <w:rFonts w:ascii="Times New Roman" w:hAnsi="Times New Roman" w:cs="Times New Roman"/>
                <w:sz w:val="24"/>
                <w:szCs w:val="24"/>
                <w:lang w:val="en-GB"/>
              </w:rPr>
            </w:pPr>
            <w:r w:rsidRPr="00B72158">
              <w:rPr>
                <w:rFonts w:ascii="Times New Roman" w:hAnsi="Times New Roman" w:cs="Times New Roman"/>
                <w:sz w:val="24"/>
                <w:szCs w:val="24"/>
                <w:lang w:val="en-GB"/>
              </w:rPr>
              <w:t>Projects enumerated in annex I of 2011/92/EU (see table 1) which are exclusively or primarily used to develop and test new methods or products and which are used for no more than two years.</w:t>
            </w:r>
          </w:p>
        </w:tc>
        <w:tc>
          <w:tcPr>
            <w:tcW w:w="2790" w:type="dxa"/>
          </w:tcPr>
          <w:p w14:paraId="08156132" w14:textId="48D4A564" w:rsidR="004D6D9C" w:rsidRPr="00B72158" w:rsidRDefault="008C7577" w:rsidP="00C65EB2">
            <w:pPr>
              <w:rPr>
                <w:rFonts w:ascii="Times New Roman" w:hAnsi="Times New Roman" w:cs="Times New Roman"/>
                <w:sz w:val="24"/>
                <w:szCs w:val="24"/>
                <w:lang w:val="en-GB"/>
              </w:rPr>
            </w:pPr>
            <w:r w:rsidRPr="00B72158">
              <w:rPr>
                <w:rFonts w:ascii="Times New Roman" w:hAnsi="Times New Roman" w:cs="Times New Roman"/>
                <w:sz w:val="24"/>
                <w:szCs w:val="24"/>
                <w:lang w:val="en-GB"/>
              </w:rPr>
              <w:t>Not mentioned/not applicable.</w:t>
            </w:r>
          </w:p>
        </w:tc>
        <w:tc>
          <w:tcPr>
            <w:tcW w:w="2965" w:type="dxa"/>
          </w:tcPr>
          <w:p w14:paraId="373E7D67" w14:textId="6811D1EB" w:rsidR="004D6D9C" w:rsidRPr="00B72158" w:rsidRDefault="008C7577" w:rsidP="00C65EB2">
            <w:pPr>
              <w:rPr>
                <w:rFonts w:ascii="Times New Roman" w:hAnsi="Times New Roman" w:cs="Times New Roman"/>
                <w:sz w:val="24"/>
                <w:szCs w:val="24"/>
                <w:lang w:val="en-GB"/>
              </w:rPr>
            </w:pPr>
            <w:r w:rsidRPr="00B72158">
              <w:rPr>
                <w:rFonts w:ascii="Times New Roman" w:hAnsi="Times New Roman" w:cs="Times New Roman"/>
                <w:sz w:val="24"/>
                <w:szCs w:val="24"/>
                <w:lang w:val="en-GB"/>
              </w:rPr>
              <w:t xml:space="preserve">The LTO-project does not relate to development and testing. Therefore, the </w:t>
            </w:r>
            <w:r w:rsidRPr="00B72158">
              <w:rPr>
                <w:rFonts w:ascii="Times New Roman" w:hAnsi="Times New Roman" w:cs="Times New Roman"/>
                <w:b/>
                <w:bCs/>
                <w:sz w:val="24"/>
                <w:szCs w:val="24"/>
                <w:lang w:val="en-GB"/>
              </w:rPr>
              <w:t>criterion does not apply</w:t>
            </w:r>
            <w:r w:rsidRPr="00B72158">
              <w:rPr>
                <w:rFonts w:ascii="Times New Roman" w:hAnsi="Times New Roman" w:cs="Times New Roman"/>
                <w:sz w:val="24"/>
                <w:szCs w:val="24"/>
                <w:lang w:val="en-GB"/>
              </w:rPr>
              <w:t>.</w:t>
            </w:r>
          </w:p>
        </w:tc>
      </w:tr>
    </w:tbl>
    <w:p w14:paraId="466FD1CA" w14:textId="169EB6BB" w:rsidR="004D6D9C" w:rsidRPr="00B72158" w:rsidRDefault="009C45FC" w:rsidP="009C45FC">
      <w:pPr>
        <w:spacing w:after="0" w:line="240" w:lineRule="auto"/>
        <w:jc w:val="center"/>
        <w:rPr>
          <w:rFonts w:ascii="Times New Roman" w:hAnsi="Times New Roman" w:cs="Times New Roman"/>
          <w:b/>
          <w:bCs/>
          <w:sz w:val="24"/>
          <w:szCs w:val="24"/>
          <w:lang w:val="en-GB"/>
        </w:rPr>
      </w:pPr>
      <w:r w:rsidRPr="00B72158">
        <w:rPr>
          <w:rFonts w:ascii="Times New Roman" w:hAnsi="Times New Roman" w:cs="Times New Roman"/>
          <w:b/>
          <w:bCs/>
          <w:sz w:val="24"/>
          <w:szCs w:val="24"/>
          <w:lang w:val="en-GB"/>
        </w:rPr>
        <w:t>Table 2: checklist – projects potentially subject to an MER for which the FANC has authority.</w:t>
      </w:r>
    </w:p>
    <w:p w14:paraId="61D4E5B8" w14:textId="3F7DB01E" w:rsidR="009C45FC" w:rsidRPr="00B72158" w:rsidRDefault="009C45FC" w:rsidP="009C45FC">
      <w:pPr>
        <w:spacing w:after="0" w:line="240" w:lineRule="auto"/>
        <w:rPr>
          <w:rFonts w:ascii="Times New Roman" w:hAnsi="Times New Roman" w:cs="Times New Roman"/>
          <w:b/>
          <w:bCs/>
          <w:sz w:val="24"/>
          <w:szCs w:val="24"/>
          <w:lang w:val="en-GB"/>
        </w:rPr>
      </w:pPr>
    </w:p>
    <w:p w14:paraId="53DA346E" w14:textId="7F7DE36A" w:rsidR="009C45FC" w:rsidRPr="00B72158" w:rsidRDefault="009C45FC" w:rsidP="008C7577">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b/>
          <w:bCs/>
          <w:sz w:val="24"/>
          <w:szCs w:val="24"/>
          <w:lang w:val="en-GB"/>
        </w:rPr>
        <w:t>Conclusion</w:t>
      </w:r>
      <w:r w:rsidRPr="00B72158">
        <w:rPr>
          <w:rFonts w:ascii="Times New Roman" w:hAnsi="Times New Roman" w:cs="Times New Roman"/>
          <w:sz w:val="24"/>
          <w:szCs w:val="24"/>
          <w:lang w:val="en-GB"/>
        </w:rPr>
        <w:t xml:space="preserve">: </w:t>
      </w:r>
      <w:r w:rsidR="008C7577" w:rsidRPr="00B72158">
        <w:rPr>
          <w:rFonts w:ascii="Times New Roman" w:hAnsi="Times New Roman" w:cs="Times New Roman"/>
          <w:sz w:val="24"/>
          <w:szCs w:val="24"/>
          <w:lang w:val="en-GB"/>
        </w:rPr>
        <w:t>the LTO-programme is a change of a nuclear power plant (a project from table 1) for which a license has already been issued. The implementation of the changes, i.e. the implementation of the action plan can have considerable detrimental effects for the environment. The LTO-programme is potentially subject to an MER and must be checked against the criteria of annex III of guideline 2011/92/EU.</w:t>
      </w:r>
    </w:p>
    <w:p w14:paraId="1B8A67A6" w14:textId="27B714D0" w:rsidR="008C7577" w:rsidRPr="00B72158" w:rsidRDefault="008C7577" w:rsidP="008C7577">
      <w:pPr>
        <w:spacing w:after="0" w:line="240" w:lineRule="auto"/>
        <w:jc w:val="both"/>
        <w:rPr>
          <w:rFonts w:ascii="Times New Roman" w:hAnsi="Times New Roman" w:cs="Times New Roman"/>
          <w:sz w:val="24"/>
          <w:szCs w:val="24"/>
          <w:lang w:val="en-GB"/>
        </w:rPr>
      </w:pPr>
    </w:p>
    <w:p w14:paraId="35A62A4F" w14:textId="42B1DBC3" w:rsidR="008C7577" w:rsidRPr="00B72158" w:rsidRDefault="008C7577" w:rsidP="008C7577">
      <w:pPr>
        <w:spacing w:after="0" w:line="240" w:lineRule="auto"/>
        <w:jc w:val="both"/>
        <w:rPr>
          <w:rFonts w:ascii="Times New Roman" w:hAnsi="Times New Roman" w:cs="Times New Roman"/>
          <w:sz w:val="24"/>
          <w:szCs w:val="24"/>
          <w:lang w:val="en-GB"/>
        </w:rPr>
      </w:pPr>
    </w:p>
    <w:p w14:paraId="53711730" w14:textId="77777777" w:rsidR="008C7577" w:rsidRPr="00B72158" w:rsidRDefault="008C7577" w:rsidP="008C7577">
      <w:pPr>
        <w:pBdr>
          <w:bottom w:val="single" w:sz="4" w:space="1" w:color="auto"/>
        </w:pBdr>
        <w:spacing w:after="0" w:line="240" w:lineRule="auto"/>
        <w:rPr>
          <w:rFonts w:ascii="Times New Roman" w:hAnsi="Times New Roman" w:cs="Times New Roman"/>
          <w:sz w:val="24"/>
          <w:szCs w:val="24"/>
          <w:u w:val="single"/>
          <w:lang w:val="en-GB"/>
        </w:rPr>
      </w:pPr>
    </w:p>
    <w:p w14:paraId="34936335" w14:textId="78C45019" w:rsidR="008C7577" w:rsidRPr="00B72158" w:rsidRDefault="008C7577" w:rsidP="008C7577">
      <w:pPr>
        <w:spacing w:after="0" w:line="240" w:lineRule="auto"/>
        <w:rPr>
          <w:rFonts w:ascii="Times New Roman" w:hAnsi="Times New Roman" w:cs="Times New Roman"/>
          <w:sz w:val="24"/>
          <w:szCs w:val="24"/>
          <w:lang w:val="en-GB"/>
        </w:rPr>
      </w:pPr>
      <w:r w:rsidRPr="00B72158">
        <w:rPr>
          <w:rFonts w:ascii="Times New Roman" w:hAnsi="Times New Roman" w:cs="Times New Roman"/>
          <w:sz w:val="24"/>
          <w:szCs w:val="24"/>
          <w:lang w:val="en-GB"/>
        </w:rPr>
        <w:t>2015-08-18-MVDH-5-3-6-NL</w:t>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t xml:space="preserve">  6/10</w:t>
      </w:r>
    </w:p>
    <w:p w14:paraId="3C48911F" w14:textId="77777777" w:rsidR="008C7577" w:rsidRPr="00B72158" w:rsidRDefault="008C7577" w:rsidP="008C7577">
      <w:pPr>
        <w:spacing w:after="0" w:line="240" w:lineRule="auto"/>
        <w:jc w:val="both"/>
        <w:rPr>
          <w:rFonts w:ascii="Times New Roman" w:hAnsi="Times New Roman" w:cs="Times New Roman"/>
          <w:sz w:val="24"/>
          <w:szCs w:val="24"/>
          <w:lang w:val="en-GB"/>
        </w:rPr>
      </w:pPr>
    </w:p>
    <w:p w14:paraId="1BC48AE8" w14:textId="34E3C0DE" w:rsidR="004963AC" w:rsidRPr="00B72158" w:rsidRDefault="008C7577" w:rsidP="008F7AA1">
      <w:pPr>
        <w:spacing w:after="0" w:line="240" w:lineRule="auto"/>
        <w:jc w:val="both"/>
        <w:rPr>
          <w:rFonts w:ascii="Times New Roman" w:hAnsi="Times New Roman" w:cs="Times New Roman"/>
          <w:b/>
          <w:bCs/>
          <w:sz w:val="24"/>
          <w:szCs w:val="24"/>
          <w:lang w:val="en-GB"/>
        </w:rPr>
      </w:pPr>
      <w:r w:rsidRPr="00B72158">
        <w:rPr>
          <w:rFonts w:ascii="Times New Roman" w:hAnsi="Times New Roman" w:cs="Times New Roman"/>
          <w:b/>
          <w:bCs/>
          <w:sz w:val="24"/>
          <w:szCs w:val="24"/>
          <w:lang w:val="en-GB"/>
        </w:rPr>
        <w:t>4. Analysis of the MER-obligation</w:t>
      </w:r>
    </w:p>
    <w:p w14:paraId="206AE442" w14:textId="3FC38920" w:rsidR="008C7577" w:rsidRPr="00B72158" w:rsidRDefault="008C7577" w:rsidP="008F7AA1">
      <w:pPr>
        <w:spacing w:after="0" w:line="240" w:lineRule="auto"/>
        <w:jc w:val="both"/>
        <w:rPr>
          <w:rFonts w:ascii="Times New Roman" w:hAnsi="Times New Roman" w:cs="Times New Roman"/>
          <w:b/>
          <w:bCs/>
          <w:sz w:val="24"/>
          <w:szCs w:val="24"/>
          <w:lang w:val="en-GB"/>
        </w:rPr>
      </w:pPr>
    </w:p>
    <w:p w14:paraId="4B705F99" w14:textId="34B329CC" w:rsidR="008C7577" w:rsidRPr="00B72158" w:rsidRDefault="008C7577" w:rsidP="008F7AA1">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 xml:space="preserve">The criteria for an environmental effect report are given in annex III of Guideline 2011/92/EU regarding the environmental effect assessment of certain public and private projects. These criteria relate to the </w:t>
      </w:r>
      <w:r w:rsidRPr="00B72158">
        <w:rPr>
          <w:rFonts w:ascii="Times New Roman" w:hAnsi="Times New Roman" w:cs="Times New Roman"/>
          <w:b/>
          <w:bCs/>
          <w:sz w:val="24"/>
          <w:szCs w:val="24"/>
          <w:lang w:val="en-GB"/>
        </w:rPr>
        <w:t>characteristics of the project, the location and the type and characteristics of the potential effect</w:t>
      </w:r>
      <w:r w:rsidRPr="00B72158">
        <w:rPr>
          <w:rFonts w:ascii="Times New Roman" w:hAnsi="Times New Roman" w:cs="Times New Roman"/>
          <w:sz w:val="24"/>
          <w:szCs w:val="24"/>
          <w:lang w:val="en-GB"/>
        </w:rPr>
        <w:t>. If the provided information in the MER-screening note demonstrates that the changes of the facility do not have detrimental consequences for the environment (e.g. no increase of the discharge limits or an increase of the impact of the most serious accident), the FANC can decide that the LTO-project of Doel 1 &amp; 2 does not need to be subjected to an environmental effect assessment.</w:t>
      </w:r>
    </w:p>
    <w:p w14:paraId="58574AA7" w14:textId="27D7D6D0" w:rsidR="008C7577" w:rsidRPr="00B72158" w:rsidRDefault="008C7577" w:rsidP="008F7AA1">
      <w:pPr>
        <w:spacing w:after="0" w:line="240" w:lineRule="auto"/>
        <w:jc w:val="both"/>
        <w:rPr>
          <w:rFonts w:ascii="Times New Roman" w:hAnsi="Times New Roman" w:cs="Times New Roman"/>
          <w:sz w:val="24"/>
          <w:szCs w:val="24"/>
          <w:lang w:val="en-GB"/>
        </w:rPr>
      </w:pPr>
    </w:p>
    <w:p w14:paraId="1E58C3DA" w14:textId="6175C5BE" w:rsidR="008C7577" w:rsidRPr="00B72158" w:rsidRDefault="008C7577" w:rsidP="008F7AA1">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When evaluating the MER-obligation</w:t>
      </w:r>
      <w:r w:rsidR="00CE3C3D" w:rsidRPr="00B72158">
        <w:rPr>
          <w:rFonts w:ascii="Times New Roman" w:hAnsi="Times New Roman" w:cs="Times New Roman"/>
          <w:sz w:val="24"/>
          <w:szCs w:val="24"/>
          <w:lang w:val="en-GB"/>
        </w:rPr>
        <w:t>, the Treaty of Espoo was also taken into account. The transboundary effects are specifically reviewed as is also indicated in guideline 2011/92/EU. The public participation (the access to information, the voice of the citizen and access to the judge), as expressed in the Treaty of Aarhus, was adopted by the European Community in European legislative texts which, in turn, were implemented in national regulations wherever necessary, such as in the general regulations on the protection of the population, of the employees and the living environment against the danger of ionizing radiation (20 July 2001).</w:t>
      </w:r>
    </w:p>
    <w:p w14:paraId="7E2FE6A2" w14:textId="0EAFC22D" w:rsidR="00CE3C3D" w:rsidRPr="00B72158" w:rsidRDefault="00CE3C3D" w:rsidP="008F7AA1">
      <w:pPr>
        <w:spacing w:after="0" w:line="240" w:lineRule="auto"/>
        <w:jc w:val="both"/>
        <w:rPr>
          <w:rFonts w:ascii="Times New Roman" w:hAnsi="Times New Roman" w:cs="Times New Roman"/>
          <w:sz w:val="24"/>
          <w:szCs w:val="24"/>
          <w:lang w:val="en-GB"/>
        </w:rPr>
      </w:pPr>
    </w:p>
    <w:p w14:paraId="07B8EC6D" w14:textId="2EB95B27" w:rsidR="00CE3C3D" w:rsidRPr="00B72158" w:rsidRDefault="00C219DE" w:rsidP="008F7AA1">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It should be noted that the implementation of the stipulations of the MER-guideline 2011/92/EU for nuclear facilities in Belgium belongs partially to the federal (protection against ionizing radiation) and partially to the regional authority (non-radiological environmental effects). The collaboration between the Federal State and the Flemish Region in terms of the environmental effect reporting procedure of nuclear facilities was formalized in 2010 using a protocol: “Protocol between the Federal State and the Flemish Region regarding the environmental effect report of nuclear facilities”.</w:t>
      </w:r>
    </w:p>
    <w:p w14:paraId="17EAC5A8" w14:textId="24AD7362" w:rsidR="00C219DE" w:rsidRPr="00B72158" w:rsidRDefault="00C219DE" w:rsidP="008F7AA1">
      <w:pPr>
        <w:spacing w:after="0" w:line="240" w:lineRule="auto"/>
        <w:jc w:val="both"/>
        <w:rPr>
          <w:rFonts w:ascii="Times New Roman" w:hAnsi="Times New Roman" w:cs="Times New Roman"/>
          <w:sz w:val="24"/>
          <w:szCs w:val="24"/>
          <w:lang w:val="en-GB"/>
        </w:rPr>
      </w:pPr>
    </w:p>
    <w:p w14:paraId="2D3036AB" w14:textId="0999D80A" w:rsidR="00C219DE" w:rsidRPr="00B72158" w:rsidRDefault="00C219DE" w:rsidP="008F7AA1">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The FANC has limited itself within its authority to analyse the MER-screening note in terms of the radiological environmental effects. As for the non-radiological environmental effects, the FANC has asked for sub advice from the competent department of the Flemish Region.</w:t>
      </w:r>
    </w:p>
    <w:p w14:paraId="6E01BD63" w14:textId="53CB834A" w:rsidR="00C219DE" w:rsidRPr="00B72158" w:rsidRDefault="00C219DE" w:rsidP="008F7AA1">
      <w:pPr>
        <w:spacing w:after="0" w:line="240" w:lineRule="auto"/>
        <w:jc w:val="both"/>
        <w:rPr>
          <w:rFonts w:ascii="Times New Roman" w:hAnsi="Times New Roman" w:cs="Times New Roman"/>
          <w:sz w:val="24"/>
          <w:szCs w:val="24"/>
          <w:lang w:val="en-GB"/>
        </w:rPr>
      </w:pPr>
    </w:p>
    <w:p w14:paraId="41787F55" w14:textId="2A218153" w:rsidR="00C219DE" w:rsidRPr="00B72158" w:rsidRDefault="00C219DE" w:rsidP="008F7AA1">
      <w:pPr>
        <w:spacing w:after="0" w:line="240" w:lineRule="auto"/>
        <w:jc w:val="both"/>
        <w:rPr>
          <w:rFonts w:ascii="Times New Roman" w:hAnsi="Times New Roman" w:cs="Times New Roman"/>
          <w:b/>
          <w:bCs/>
          <w:sz w:val="24"/>
          <w:szCs w:val="24"/>
          <w:lang w:val="en-GB"/>
        </w:rPr>
      </w:pPr>
      <w:r w:rsidRPr="00B72158">
        <w:rPr>
          <w:rFonts w:ascii="Times New Roman" w:hAnsi="Times New Roman" w:cs="Times New Roman"/>
          <w:b/>
          <w:bCs/>
          <w:sz w:val="24"/>
          <w:szCs w:val="24"/>
          <w:lang w:val="en-GB"/>
        </w:rPr>
        <w:t>4.1.</w:t>
      </w:r>
      <w:r w:rsidRPr="00B72158">
        <w:rPr>
          <w:rFonts w:ascii="Times New Roman" w:hAnsi="Times New Roman" w:cs="Times New Roman"/>
          <w:b/>
          <w:bCs/>
          <w:sz w:val="24"/>
          <w:szCs w:val="24"/>
          <w:lang w:val="en-GB"/>
        </w:rPr>
        <w:tab/>
        <w:t>Characteristics of the project</w:t>
      </w:r>
    </w:p>
    <w:p w14:paraId="626B23B1" w14:textId="434535A3" w:rsidR="00C219DE" w:rsidRPr="00B72158" w:rsidRDefault="00C219DE" w:rsidP="008F7AA1">
      <w:pPr>
        <w:spacing w:after="0" w:line="240" w:lineRule="auto"/>
        <w:jc w:val="both"/>
        <w:rPr>
          <w:rFonts w:ascii="Times New Roman" w:hAnsi="Times New Roman" w:cs="Times New Roman"/>
          <w:b/>
          <w:bCs/>
          <w:sz w:val="24"/>
          <w:szCs w:val="24"/>
          <w:lang w:val="en-GB"/>
        </w:rPr>
      </w:pPr>
    </w:p>
    <w:p w14:paraId="51277D1D" w14:textId="3A0D364B" w:rsidR="00C219DE" w:rsidRPr="00B72158" w:rsidRDefault="00C219DE" w:rsidP="008F7AA1">
      <w:pPr>
        <w:spacing w:after="0" w:line="240" w:lineRule="auto"/>
        <w:jc w:val="both"/>
        <w:rPr>
          <w:rFonts w:ascii="Times New Roman" w:hAnsi="Times New Roman" w:cs="Times New Roman"/>
          <w:b/>
          <w:bCs/>
          <w:sz w:val="24"/>
          <w:szCs w:val="24"/>
          <w:lang w:val="en-GB"/>
        </w:rPr>
      </w:pPr>
      <w:r w:rsidRPr="00B72158">
        <w:rPr>
          <w:rFonts w:ascii="Times New Roman" w:hAnsi="Times New Roman" w:cs="Times New Roman"/>
          <w:b/>
          <w:bCs/>
          <w:sz w:val="24"/>
          <w:szCs w:val="24"/>
          <w:lang w:val="en-GB"/>
        </w:rPr>
        <w:t>Scope of the Project and Cumulation with other existing projects</w:t>
      </w:r>
    </w:p>
    <w:p w14:paraId="27E8B47D" w14:textId="2560DFB3" w:rsidR="00C219DE" w:rsidRPr="00B72158" w:rsidRDefault="00C219DE" w:rsidP="008F7AA1">
      <w:pPr>
        <w:spacing w:after="0" w:line="240" w:lineRule="auto"/>
        <w:jc w:val="both"/>
        <w:rPr>
          <w:rFonts w:ascii="Times New Roman" w:hAnsi="Times New Roman" w:cs="Times New Roman"/>
          <w:b/>
          <w:bCs/>
          <w:sz w:val="24"/>
          <w:szCs w:val="24"/>
          <w:lang w:val="en-GB"/>
        </w:rPr>
      </w:pPr>
    </w:p>
    <w:p w14:paraId="1072AA06" w14:textId="695A3939" w:rsidR="00C219DE" w:rsidRPr="00B72158" w:rsidRDefault="00C219DE" w:rsidP="008F7AA1">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Electrabel NV describes a project that must improve the safety of the nuclear power plant. This is a project that results in a relatively large number of changes and replacements at the nuclear power plant. However, Electrabel indicates that there will be no noteworthy interaction with other projects. There will be a certain interaction with the current operating processes due to the fact that the LTO implementation programme is spread over several years.</w:t>
      </w:r>
    </w:p>
    <w:p w14:paraId="45523F29" w14:textId="7F4DE09B" w:rsidR="00C219DE" w:rsidRPr="00B72158" w:rsidRDefault="00C219DE" w:rsidP="008F7AA1">
      <w:pPr>
        <w:spacing w:after="0" w:line="240" w:lineRule="auto"/>
        <w:jc w:val="both"/>
        <w:rPr>
          <w:rFonts w:ascii="Times New Roman" w:hAnsi="Times New Roman" w:cs="Times New Roman"/>
          <w:sz w:val="24"/>
          <w:szCs w:val="24"/>
          <w:lang w:val="en-GB"/>
        </w:rPr>
      </w:pPr>
    </w:p>
    <w:p w14:paraId="69AE9CE8" w14:textId="15BD7675" w:rsidR="00C219DE" w:rsidRPr="00B72158" w:rsidRDefault="00C219DE" w:rsidP="008F7AA1">
      <w:pPr>
        <w:spacing w:after="0" w:line="240" w:lineRule="auto"/>
        <w:jc w:val="both"/>
        <w:rPr>
          <w:rFonts w:ascii="Times New Roman" w:hAnsi="Times New Roman" w:cs="Times New Roman"/>
          <w:b/>
          <w:bCs/>
          <w:sz w:val="24"/>
          <w:szCs w:val="24"/>
          <w:lang w:val="en-GB"/>
        </w:rPr>
      </w:pPr>
      <w:r w:rsidRPr="00B72158">
        <w:rPr>
          <w:rFonts w:ascii="Times New Roman" w:hAnsi="Times New Roman" w:cs="Times New Roman"/>
          <w:b/>
          <w:bCs/>
          <w:sz w:val="24"/>
          <w:szCs w:val="24"/>
          <w:lang w:val="en-GB"/>
        </w:rPr>
        <w:t>Production of waste materials</w:t>
      </w:r>
    </w:p>
    <w:p w14:paraId="2076194F" w14:textId="6DB5A504" w:rsidR="00C219DE" w:rsidRPr="00B72158" w:rsidRDefault="00C219DE" w:rsidP="008F7AA1">
      <w:pPr>
        <w:spacing w:after="0" w:line="240" w:lineRule="auto"/>
        <w:jc w:val="both"/>
        <w:rPr>
          <w:rFonts w:ascii="Times New Roman" w:hAnsi="Times New Roman" w:cs="Times New Roman"/>
          <w:b/>
          <w:bCs/>
          <w:sz w:val="24"/>
          <w:szCs w:val="24"/>
          <w:lang w:val="en-GB"/>
        </w:rPr>
      </w:pPr>
    </w:p>
    <w:p w14:paraId="6C8888EE" w14:textId="2DDC2B32" w:rsidR="00C219DE" w:rsidRPr="00B72158" w:rsidRDefault="00C219DE" w:rsidP="008F7AA1">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The replacements and changes in the installation will temporarily result in more radioactive waste than what is produced during regular operation. This increased production of radioactive waste materials will have an effect downstream of the cycle. However, it will not lead to a noticeable effect on the surroundings of the facility. The produced radioactive waste will be disposed or will be stored at the site according to the previously applicable criteria.</w:t>
      </w:r>
    </w:p>
    <w:p w14:paraId="7271D6DB" w14:textId="144C8A85" w:rsidR="00C219DE" w:rsidRPr="00B72158" w:rsidRDefault="00C219DE" w:rsidP="008F7AA1">
      <w:pPr>
        <w:spacing w:after="0" w:line="240" w:lineRule="auto"/>
        <w:jc w:val="both"/>
        <w:rPr>
          <w:rFonts w:ascii="Times New Roman" w:hAnsi="Times New Roman" w:cs="Times New Roman"/>
          <w:sz w:val="24"/>
          <w:szCs w:val="24"/>
          <w:lang w:val="en-GB"/>
        </w:rPr>
      </w:pPr>
    </w:p>
    <w:p w14:paraId="576AC6A3" w14:textId="77777777" w:rsidR="00C219DE" w:rsidRPr="00B72158" w:rsidRDefault="00C219DE" w:rsidP="008F7AA1">
      <w:pPr>
        <w:spacing w:after="0" w:line="240" w:lineRule="auto"/>
        <w:jc w:val="both"/>
        <w:rPr>
          <w:rFonts w:ascii="Times New Roman" w:hAnsi="Times New Roman" w:cs="Times New Roman"/>
          <w:sz w:val="24"/>
          <w:szCs w:val="24"/>
          <w:lang w:val="en-GB"/>
        </w:rPr>
      </w:pPr>
    </w:p>
    <w:p w14:paraId="63EB5D28" w14:textId="77777777" w:rsidR="004963AC" w:rsidRPr="00B72158" w:rsidRDefault="004963AC" w:rsidP="008F7AA1">
      <w:pPr>
        <w:spacing w:after="0" w:line="240" w:lineRule="auto"/>
        <w:jc w:val="both"/>
        <w:rPr>
          <w:rFonts w:ascii="Times New Roman" w:hAnsi="Times New Roman" w:cs="Times New Roman"/>
          <w:sz w:val="24"/>
          <w:szCs w:val="24"/>
          <w:lang w:val="en-GB"/>
        </w:rPr>
      </w:pPr>
    </w:p>
    <w:p w14:paraId="55DE8E45" w14:textId="77777777" w:rsidR="00C219DE" w:rsidRPr="00B72158" w:rsidRDefault="00C219DE" w:rsidP="00C219DE">
      <w:pPr>
        <w:pBdr>
          <w:bottom w:val="single" w:sz="4" w:space="1" w:color="auto"/>
        </w:pBdr>
        <w:spacing w:after="0" w:line="240" w:lineRule="auto"/>
        <w:rPr>
          <w:rFonts w:ascii="Times New Roman" w:hAnsi="Times New Roman" w:cs="Times New Roman"/>
          <w:sz w:val="24"/>
          <w:szCs w:val="24"/>
          <w:u w:val="single"/>
          <w:lang w:val="en-GB"/>
        </w:rPr>
      </w:pPr>
    </w:p>
    <w:p w14:paraId="5604CC73" w14:textId="04F18D24" w:rsidR="00C219DE" w:rsidRPr="00B72158" w:rsidRDefault="00C219DE" w:rsidP="00C219DE">
      <w:pPr>
        <w:spacing w:after="0" w:line="240" w:lineRule="auto"/>
        <w:rPr>
          <w:rFonts w:ascii="Times New Roman" w:hAnsi="Times New Roman" w:cs="Times New Roman"/>
          <w:sz w:val="24"/>
          <w:szCs w:val="24"/>
          <w:lang w:val="en-GB"/>
        </w:rPr>
      </w:pPr>
      <w:r w:rsidRPr="00B72158">
        <w:rPr>
          <w:rFonts w:ascii="Times New Roman" w:hAnsi="Times New Roman" w:cs="Times New Roman"/>
          <w:sz w:val="24"/>
          <w:szCs w:val="24"/>
          <w:lang w:val="en-GB"/>
        </w:rPr>
        <w:t>2015-08-18-MVDH-5-3-6-NL</w:t>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t xml:space="preserve">  7/10</w:t>
      </w:r>
    </w:p>
    <w:p w14:paraId="41C04B69" w14:textId="0919D0DE" w:rsidR="00C219DE" w:rsidRPr="00B72158" w:rsidRDefault="00C219DE" w:rsidP="00C219DE">
      <w:pPr>
        <w:spacing w:after="0" w:line="240" w:lineRule="auto"/>
        <w:rPr>
          <w:rFonts w:ascii="Times New Roman" w:hAnsi="Times New Roman" w:cs="Times New Roman"/>
          <w:sz w:val="24"/>
          <w:szCs w:val="24"/>
          <w:lang w:val="en-GB"/>
        </w:rPr>
      </w:pPr>
    </w:p>
    <w:p w14:paraId="3E6E8055" w14:textId="63E38D30" w:rsidR="00C219DE" w:rsidRPr="00B72158" w:rsidRDefault="00C219DE" w:rsidP="00B21B2B">
      <w:pPr>
        <w:spacing w:after="0" w:line="240" w:lineRule="auto"/>
        <w:jc w:val="both"/>
        <w:rPr>
          <w:rFonts w:ascii="Times New Roman" w:hAnsi="Times New Roman" w:cs="Times New Roman"/>
          <w:b/>
          <w:bCs/>
          <w:sz w:val="24"/>
          <w:szCs w:val="24"/>
          <w:lang w:val="en-GB"/>
        </w:rPr>
      </w:pPr>
      <w:r w:rsidRPr="00B72158">
        <w:rPr>
          <w:rFonts w:ascii="Times New Roman" w:hAnsi="Times New Roman" w:cs="Times New Roman"/>
          <w:b/>
          <w:bCs/>
          <w:sz w:val="24"/>
          <w:szCs w:val="24"/>
          <w:lang w:val="en-GB"/>
        </w:rPr>
        <w:t>Risk of accidents</w:t>
      </w:r>
    </w:p>
    <w:p w14:paraId="2BAC4A59" w14:textId="0BACFEFE" w:rsidR="00C219DE" w:rsidRPr="00B72158" w:rsidRDefault="00C219DE" w:rsidP="00B21B2B">
      <w:pPr>
        <w:spacing w:after="0" w:line="240" w:lineRule="auto"/>
        <w:jc w:val="both"/>
        <w:rPr>
          <w:rFonts w:ascii="Times New Roman" w:hAnsi="Times New Roman" w:cs="Times New Roman"/>
          <w:b/>
          <w:bCs/>
          <w:sz w:val="24"/>
          <w:szCs w:val="24"/>
          <w:lang w:val="en-GB"/>
        </w:rPr>
      </w:pPr>
    </w:p>
    <w:p w14:paraId="06BF14C4" w14:textId="14BDA296" w:rsidR="00C219DE" w:rsidRPr="00B72158" w:rsidRDefault="00C219DE" w:rsidP="00B21B2B">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External influences have already been taken into consideration when evaluating the draft for the safety report of Doel 1 &amp; 2 (in accordance with art. 20.3 and art. 28 of the Royal Decree relating to safety provisions for nuclear power installations of 30 November 2011).</w:t>
      </w:r>
      <w:r w:rsidR="00B21B2B" w:rsidRPr="00B72158">
        <w:rPr>
          <w:rFonts w:ascii="Times New Roman" w:hAnsi="Times New Roman" w:cs="Times New Roman"/>
          <w:sz w:val="24"/>
          <w:szCs w:val="24"/>
          <w:lang w:val="en-GB"/>
        </w:rPr>
        <w:t xml:space="preserve"> Following the accident of Fukushima, it was also demonstrated using the resistance tests that the risk of serious accidents or disasters remained limited, even when climate change was taken into consideration. The changes of the LTO-programme do not have a detrimental effect on this, on the contrary.</w:t>
      </w:r>
    </w:p>
    <w:p w14:paraId="4A1316F4" w14:textId="59646CE6" w:rsidR="00B21B2B" w:rsidRPr="00B72158" w:rsidRDefault="00B21B2B" w:rsidP="00B21B2B">
      <w:pPr>
        <w:spacing w:after="0" w:line="240" w:lineRule="auto"/>
        <w:jc w:val="both"/>
        <w:rPr>
          <w:rFonts w:ascii="Times New Roman" w:hAnsi="Times New Roman" w:cs="Times New Roman"/>
          <w:sz w:val="24"/>
          <w:szCs w:val="24"/>
          <w:lang w:val="en-GB"/>
        </w:rPr>
      </w:pPr>
    </w:p>
    <w:p w14:paraId="7CB2A0B9" w14:textId="291E8775" w:rsidR="00B21B2B" w:rsidRPr="00B72158" w:rsidRDefault="00B21B2B" w:rsidP="00B21B2B">
      <w:pPr>
        <w:spacing w:after="0" w:line="240" w:lineRule="auto"/>
        <w:jc w:val="both"/>
        <w:rPr>
          <w:rFonts w:ascii="Times New Roman" w:hAnsi="Times New Roman" w:cs="Times New Roman"/>
          <w:b/>
          <w:bCs/>
          <w:sz w:val="24"/>
          <w:szCs w:val="24"/>
          <w:lang w:val="en-GB"/>
        </w:rPr>
      </w:pPr>
      <w:r w:rsidRPr="00B72158">
        <w:rPr>
          <w:rFonts w:ascii="Times New Roman" w:hAnsi="Times New Roman" w:cs="Times New Roman"/>
          <w:b/>
          <w:bCs/>
          <w:sz w:val="24"/>
          <w:szCs w:val="24"/>
          <w:lang w:val="en-GB"/>
        </w:rPr>
        <w:t>Contamination and hindrance</w:t>
      </w:r>
    </w:p>
    <w:p w14:paraId="133F5704" w14:textId="7FFA012D" w:rsidR="00B21B2B" w:rsidRPr="00B72158" w:rsidRDefault="00B21B2B" w:rsidP="00B21B2B">
      <w:pPr>
        <w:spacing w:after="0" w:line="240" w:lineRule="auto"/>
        <w:jc w:val="both"/>
        <w:rPr>
          <w:rFonts w:ascii="Times New Roman" w:hAnsi="Times New Roman" w:cs="Times New Roman"/>
          <w:b/>
          <w:bCs/>
          <w:sz w:val="24"/>
          <w:szCs w:val="24"/>
          <w:lang w:val="en-GB"/>
        </w:rPr>
      </w:pPr>
    </w:p>
    <w:p w14:paraId="350C1B8D" w14:textId="30F13CF9" w:rsidR="00B21B2B" w:rsidRPr="00B72158" w:rsidRDefault="00B21B2B" w:rsidP="00B21B2B">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The reactors of Doel 1 &amp; 2 will also perform routine radioactive discharges after the changes to the LTO-programme. These routine discharges are limited in the safety report and are reported to the FANC. The impact on the human health of these discharges for the site of Doel is negligible and has been stable for a number of years (FANC Information File Radioactive discharges of the nuclear facilities of Class I – 2014). In addition, changes are also made to the installation, as part of the LTO-programme, to strongly reduce the radioactive discharges during a severe accident and to limit the chance of a severe accident.</w:t>
      </w:r>
    </w:p>
    <w:p w14:paraId="31BCF519" w14:textId="3913955A" w:rsidR="00B21B2B" w:rsidRPr="00B72158" w:rsidRDefault="00B21B2B" w:rsidP="00B21B2B">
      <w:pPr>
        <w:spacing w:after="0" w:line="240" w:lineRule="auto"/>
        <w:jc w:val="both"/>
        <w:rPr>
          <w:rFonts w:ascii="Times New Roman" w:hAnsi="Times New Roman" w:cs="Times New Roman"/>
          <w:sz w:val="24"/>
          <w:szCs w:val="24"/>
          <w:lang w:val="en-GB"/>
        </w:rPr>
      </w:pPr>
    </w:p>
    <w:p w14:paraId="3F556C4C" w14:textId="7818D9BD" w:rsidR="00B21B2B" w:rsidRPr="00B72158" w:rsidRDefault="00B21B2B" w:rsidP="00B21B2B">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b/>
          <w:bCs/>
          <w:sz w:val="24"/>
          <w:szCs w:val="24"/>
          <w:lang w:val="en-GB"/>
        </w:rPr>
        <w:t>Conclusion</w:t>
      </w:r>
      <w:r w:rsidRPr="00B72158">
        <w:rPr>
          <w:rFonts w:ascii="Times New Roman" w:hAnsi="Times New Roman" w:cs="Times New Roman"/>
          <w:sz w:val="24"/>
          <w:szCs w:val="24"/>
          <w:lang w:val="en-GB"/>
        </w:rPr>
        <w:t>: the FANC is of the opinion that the intrinsic characteristics of the LTO-programme for Doel 1 &amp; 2 are not a reason to require an environmental effect report. The project is managed in a responsible manner without there being any noteworthy effects in the surroundings of the nuclear power plant due to a routine emission or waste production, while the risk of severe accidents or disasters is acceptable as demonstrated with the resistance tests and even decreases due to the implemented changes.</w:t>
      </w:r>
    </w:p>
    <w:p w14:paraId="6C662850" w14:textId="50736F31" w:rsidR="00B21B2B" w:rsidRPr="00B72158" w:rsidRDefault="00B21B2B" w:rsidP="00B21B2B">
      <w:pPr>
        <w:spacing w:after="0" w:line="240" w:lineRule="auto"/>
        <w:jc w:val="both"/>
        <w:rPr>
          <w:rFonts w:ascii="Times New Roman" w:hAnsi="Times New Roman" w:cs="Times New Roman"/>
          <w:sz w:val="24"/>
          <w:szCs w:val="24"/>
          <w:lang w:val="en-GB"/>
        </w:rPr>
      </w:pPr>
    </w:p>
    <w:p w14:paraId="777D9CFD" w14:textId="77777777" w:rsidR="00B21B2B" w:rsidRPr="00B72158" w:rsidRDefault="00B21B2B" w:rsidP="00B21B2B">
      <w:pPr>
        <w:spacing w:after="0" w:line="240" w:lineRule="auto"/>
        <w:jc w:val="both"/>
        <w:rPr>
          <w:rFonts w:ascii="Times New Roman" w:hAnsi="Times New Roman" w:cs="Times New Roman"/>
          <w:sz w:val="24"/>
          <w:szCs w:val="24"/>
          <w:lang w:val="en-GB"/>
        </w:rPr>
      </w:pPr>
    </w:p>
    <w:p w14:paraId="0573F61D" w14:textId="2AB300F5" w:rsidR="00B21B2B" w:rsidRPr="00B72158" w:rsidRDefault="00B21B2B" w:rsidP="00B21B2B">
      <w:pPr>
        <w:spacing w:after="0" w:line="240" w:lineRule="auto"/>
        <w:jc w:val="both"/>
        <w:rPr>
          <w:rFonts w:ascii="Times New Roman" w:hAnsi="Times New Roman" w:cs="Times New Roman"/>
          <w:b/>
          <w:bCs/>
          <w:sz w:val="24"/>
          <w:szCs w:val="24"/>
          <w:lang w:val="en-GB"/>
        </w:rPr>
      </w:pPr>
      <w:r w:rsidRPr="00B72158">
        <w:rPr>
          <w:rFonts w:ascii="Times New Roman" w:hAnsi="Times New Roman" w:cs="Times New Roman"/>
          <w:b/>
          <w:bCs/>
          <w:sz w:val="24"/>
          <w:szCs w:val="24"/>
          <w:lang w:val="en-GB"/>
        </w:rPr>
        <w:t>4.2.</w:t>
      </w:r>
      <w:r w:rsidRPr="00B72158">
        <w:rPr>
          <w:rFonts w:ascii="Times New Roman" w:hAnsi="Times New Roman" w:cs="Times New Roman"/>
          <w:b/>
          <w:bCs/>
          <w:sz w:val="24"/>
          <w:szCs w:val="24"/>
          <w:lang w:val="en-GB"/>
        </w:rPr>
        <w:tab/>
        <w:t>The location of the project</w:t>
      </w:r>
    </w:p>
    <w:p w14:paraId="303878B8" w14:textId="017BE9CA" w:rsidR="00B21B2B" w:rsidRPr="00B72158" w:rsidRDefault="00B21B2B" w:rsidP="00B21B2B">
      <w:pPr>
        <w:spacing w:after="0" w:line="240" w:lineRule="auto"/>
        <w:jc w:val="both"/>
        <w:rPr>
          <w:rFonts w:ascii="Times New Roman" w:hAnsi="Times New Roman" w:cs="Times New Roman"/>
          <w:b/>
          <w:bCs/>
          <w:sz w:val="24"/>
          <w:szCs w:val="24"/>
          <w:lang w:val="en-GB"/>
        </w:rPr>
      </w:pPr>
    </w:p>
    <w:p w14:paraId="09C48DAD" w14:textId="2C0DEAB9" w:rsidR="00B21B2B" w:rsidRPr="00B72158" w:rsidRDefault="00B21B2B" w:rsidP="00B21B2B">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Changes are implemented at the site of the nuclear power plant of Doel itself. This area is located in a zone marked as “industrial area” in the regional plan. The LTO-programme will not have an extra radiological effect on the areas bordering this zone.</w:t>
      </w:r>
    </w:p>
    <w:p w14:paraId="2CF2968C" w14:textId="71863C71" w:rsidR="00B21B2B" w:rsidRPr="00B72158" w:rsidRDefault="00B21B2B" w:rsidP="00B21B2B">
      <w:pPr>
        <w:spacing w:after="0" w:line="240" w:lineRule="auto"/>
        <w:jc w:val="both"/>
        <w:rPr>
          <w:rFonts w:ascii="Times New Roman" w:hAnsi="Times New Roman" w:cs="Times New Roman"/>
          <w:sz w:val="24"/>
          <w:szCs w:val="24"/>
          <w:lang w:val="en-GB"/>
        </w:rPr>
      </w:pPr>
    </w:p>
    <w:p w14:paraId="45C9B51C" w14:textId="16B963FE" w:rsidR="00B21B2B" w:rsidRPr="00B72158" w:rsidRDefault="00B21B2B" w:rsidP="00B21B2B">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b/>
          <w:bCs/>
          <w:sz w:val="24"/>
          <w:szCs w:val="24"/>
          <w:lang w:val="en-GB"/>
        </w:rPr>
        <w:t>Conclusion</w:t>
      </w:r>
      <w:r w:rsidRPr="00B72158">
        <w:rPr>
          <w:rFonts w:ascii="Times New Roman" w:hAnsi="Times New Roman" w:cs="Times New Roman"/>
          <w:sz w:val="24"/>
          <w:szCs w:val="24"/>
          <w:lang w:val="en-GB"/>
        </w:rPr>
        <w:t>: the FANC is of the opinion that the location of the LTO-programme, i.e. the site of the nuclear power plant of Doel, is not a reason to require an environmental effect report.</w:t>
      </w:r>
    </w:p>
    <w:p w14:paraId="613DD19A" w14:textId="28FC8F39" w:rsidR="00B21B2B" w:rsidRPr="00B72158" w:rsidRDefault="00B21B2B" w:rsidP="00B21B2B">
      <w:pPr>
        <w:spacing w:after="0" w:line="240" w:lineRule="auto"/>
        <w:jc w:val="both"/>
        <w:rPr>
          <w:rFonts w:ascii="Times New Roman" w:hAnsi="Times New Roman" w:cs="Times New Roman"/>
          <w:sz w:val="24"/>
          <w:szCs w:val="24"/>
          <w:lang w:val="en-GB"/>
        </w:rPr>
      </w:pPr>
    </w:p>
    <w:p w14:paraId="7C0F342D" w14:textId="6E51A492" w:rsidR="00B21B2B" w:rsidRPr="00B72158" w:rsidRDefault="00B21B2B" w:rsidP="00B21B2B">
      <w:pPr>
        <w:spacing w:after="0" w:line="240" w:lineRule="auto"/>
        <w:jc w:val="both"/>
        <w:rPr>
          <w:rFonts w:ascii="Times New Roman" w:hAnsi="Times New Roman" w:cs="Times New Roman"/>
          <w:sz w:val="24"/>
          <w:szCs w:val="24"/>
          <w:lang w:val="en-GB"/>
        </w:rPr>
      </w:pPr>
    </w:p>
    <w:p w14:paraId="4D23698D" w14:textId="732A8774" w:rsidR="00B21B2B" w:rsidRPr="00B72158" w:rsidRDefault="00B21B2B" w:rsidP="00B21B2B">
      <w:pPr>
        <w:spacing w:after="0" w:line="240" w:lineRule="auto"/>
        <w:jc w:val="both"/>
        <w:rPr>
          <w:rFonts w:ascii="Times New Roman" w:hAnsi="Times New Roman" w:cs="Times New Roman"/>
          <w:b/>
          <w:bCs/>
          <w:sz w:val="24"/>
          <w:szCs w:val="24"/>
          <w:lang w:val="en-GB"/>
        </w:rPr>
      </w:pPr>
      <w:r w:rsidRPr="00B72158">
        <w:rPr>
          <w:rFonts w:ascii="Times New Roman" w:hAnsi="Times New Roman" w:cs="Times New Roman"/>
          <w:b/>
          <w:bCs/>
          <w:sz w:val="24"/>
          <w:szCs w:val="24"/>
          <w:lang w:val="en-GB"/>
        </w:rPr>
        <w:t>4.3.</w:t>
      </w:r>
      <w:r w:rsidRPr="00B72158">
        <w:rPr>
          <w:rFonts w:ascii="Times New Roman" w:hAnsi="Times New Roman" w:cs="Times New Roman"/>
          <w:b/>
          <w:bCs/>
          <w:sz w:val="24"/>
          <w:szCs w:val="24"/>
          <w:lang w:val="en-GB"/>
        </w:rPr>
        <w:tab/>
        <w:t>The type and characteristics of the potential effect</w:t>
      </w:r>
    </w:p>
    <w:p w14:paraId="419B5897" w14:textId="7FA25E9C" w:rsidR="00B21B2B" w:rsidRPr="00B72158" w:rsidRDefault="00B21B2B" w:rsidP="00B21B2B">
      <w:pPr>
        <w:spacing w:after="0" w:line="240" w:lineRule="auto"/>
        <w:jc w:val="both"/>
        <w:rPr>
          <w:rFonts w:ascii="Times New Roman" w:hAnsi="Times New Roman" w:cs="Times New Roman"/>
          <w:b/>
          <w:bCs/>
          <w:sz w:val="24"/>
          <w:szCs w:val="24"/>
          <w:lang w:val="en-GB"/>
        </w:rPr>
      </w:pPr>
    </w:p>
    <w:p w14:paraId="20DAA253" w14:textId="77777777" w:rsidR="00B21B2B" w:rsidRPr="00B72158" w:rsidRDefault="00B21B2B" w:rsidP="00B21B2B">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The FANC is only authorised to express itself about the radiological effects. The evaluation of the potential effect on</w:t>
      </w:r>
    </w:p>
    <w:p w14:paraId="13148B00" w14:textId="2963E4AB" w:rsidR="00B21B2B" w:rsidRPr="00B72158" w:rsidRDefault="00B21B2B" w:rsidP="00B21B2B">
      <w:pPr>
        <w:pStyle w:val="ListParagraph"/>
        <w:numPr>
          <w:ilvl w:val="0"/>
          <w:numId w:val="3"/>
        </w:num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humans, animals and plants;</w:t>
      </w:r>
    </w:p>
    <w:p w14:paraId="78483D8C" w14:textId="7D2B892C" w:rsidR="00B21B2B" w:rsidRPr="00B72158" w:rsidRDefault="00B21B2B" w:rsidP="00B21B2B">
      <w:pPr>
        <w:pStyle w:val="ListParagraph"/>
        <w:numPr>
          <w:ilvl w:val="0"/>
          <w:numId w:val="3"/>
        </w:num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soil, water, air and climate and landscape;</w:t>
      </w:r>
    </w:p>
    <w:p w14:paraId="0A3A5AA5" w14:textId="6A4752E7" w:rsidR="00B21B2B" w:rsidRPr="00B72158" w:rsidRDefault="00B21B2B" w:rsidP="00B21B2B">
      <w:pPr>
        <w:pStyle w:val="ListParagraph"/>
        <w:numPr>
          <w:ilvl w:val="0"/>
          <w:numId w:val="3"/>
        </w:num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material goods, the cultural heritage;</w:t>
      </w:r>
    </w:p>
    <w:p w14:paraId="4D444521" w14:textId="365E4EBB" w:rsidR="00B21B2B" w:rsidRPr="00B72158" w:rsidRDefault="00B21B2B" w:rsidP="00B21B2B">
      <w:pPr>
        <w:pStyle w:val="ListParagraph"/>
        <w:numPr>
          <w:ilvl w:val="0"/>
          <w:numId w:val="3"/>
        </w:num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and the cohesion between all these factors;</w:t>
      </w:r>
    </w:p>
    <w:p w14:paraId="5AFF3E3D" w14:textId="7676FA08" w:rsidR="00B21B2B" w:rsidRPr="00B72158" w:rsidRDefault="00B21B2B" w:rsidP="00B21B2B">
      <w:pPr>
        <w:spacing w:after="0" w:line="240" w:lineRule="auto"/>
        <w:jc w:val="both"/>
        <w:rPr>
          <w:rFonts w:ascii="Times New Roman" w:hAnsi="Times New Roman" w:cs="Times New Roman"/>
          <w:sz w:val="24"/>
          <w:szCs w:val="24"/>
          <w:lang w:val="en-GB"/>
        </w:rPr>
      </w:pPr>
    </w:p>
    <w:p w14:paraId="4D6304F5" w14:textId="022CB80B" w:rsidR="00B21B2B" w:rsidRPr="00B72158" w:rsidRDefault="00B21B2B" w:rsidP="00B21B2B">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is therefore also limited to the radiological effects. The FANC has specifically investigated the evaluation of the potential radiological environmental effects described in paragraphs 5.3 to 5.5, 5.7 to 5.11 of the MER-screening note, which are considered as a complete set of radiological environmental effects by the FANC.</w:t>
      </w:r>
    </w:p>
    <w:p w14:paraId="089D3B84" w14:textId="1300EF4E" w:rsidR="00B21B2B" w:rsidRPr="00B72158" w:rsidRDefault="00B21B2B" w:rsidP="00B21B2B">
      <w:pPr>
        <w:spacing w:after="0" w:line="240" w:lineRule="auto"/>
        <w:jc w:val="both"/>
        <w:rPr>
          <w:rFonts w:ascii="Times New Roman" w:hAnsi="Times New Roman" w:cs="Times New Roman"/>
          <w:sz w:val="24"/>
          <w:szCs w:val="24"/>
          <w:lang w:val="en-GB"/>
        </w:rPr>
      </w:pPr>
    </w:p>
    <w:p w14:paraId="37E014F3" w14:textId="77777777" w:rsidR="00B21B2B" w:rsidRPr="00B72158" w:rsidRDefault="00B21B2B" w:rsidP="00B21B2B">
      <w:pPr>
        <w:pBdr>
          <w:bottom w:val="single" w:sz="4" w:space="1" w:color="auto"/>
        </w:pBdr>
        <w:spacing w:after="0" w:line="240" w:lineRule="auto"/>
        <w:rPr>
          <w:rFonts w:ascii="Times New Roman" w:hAnsi="Times New Roman" w:cs="Times New Roman"/>
          <w:sz w:val="24"/>
          <w:szCs w:val="24"/>
          <w:u w:val="single"/>
          <w:lang w:val="en-GB"/>
        </w:rPr>
      </w:pPr>
    </w:p>
    <w:p w14:paraId="2A9084F9" w14:textId="02A23306" w:rsidR="00B21B2B" w:rsidRPr="00B72158" w:rsidRDefault="00B21B2B" w:rsidP="00B21B2B">
      <w:pPr>
        <w:spacing w:after="0" w:line="240" w:lineRule="auto"/>
        <w:rPr>
          <w:rFonts w:ascii="Times New Roman" w:hAnsi="Times New Roman" w:cs="Times New Roman"/>
          <w:sz w:val="24"/>
          <w:szCs w:val="24"/>
          <w:lang w:val="en-GB"/>
        </w:rPr>
      </w:pPr>
      <w:r w:rsidRPr="00B72158">
        <w:rPr>
          <w:rFonts w:ascii="Times New Roman" w:hAnsi="Times New Roman" w:cs="Times New Roman"/>
          <w:sz w:val="24"/>
          <w:szCs w:val="24"/>
          <w:lang w:val="en-GB"/>
        </w:rPr>
        <w:t>2015-08-18-MVDH-5-3-6-NL</w:t>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t xml:space="preserve">  8/10</w:t>
      </w:r>
    </w:p>
    <w:p w14:paraId="25E93E39" w14:textId="77777777" w:rsidR="00B21B2B" w:rsidRPr="00B72158" w:rsidRDefault="00B21B2B" w:rsidP="00B21B2B">
      <w:pPr>
        <w:spacing w:after="0" w:line="240" w:lineRule="auto"/>
        <w:jc w:val="both"/>
        <w:rPr>
          <w:rFonts w:ascii="Times New Roman" w:hAnsi="Times New Roman" w:cs="Times New Roman"/>
          <w:sz w:val="24"/>
          <w:szCs w:val="24"/>
          <w:lang w:val="en-GB"/>
        </w:rPr>
      </w:pPr>
    </w:p>
    <w:p w14:paraId="39501647" w14:textId="70D15E6E" w:rsidR="00B21B2B" w:rsidRPr="00B72158" w:rsidRDefault="007E761E" w:rsidP="00B21B2B">
      <w:pPr>
        <w:spacing w:after="0" w:line="240" w:lineRule="auto"/>
        <w:jc w:val="both"/>
        <w:rPr>
          <w:rFonts w:ascii="Times New Roman" w:hAnsi="Times New Roman" w:cs="Times New Roman"/>
          <w:b/>
          <w:bCs/>
          <w:sz w:val="24"/>
          <w:szCs w:val="24"/>
          <w:lang w:val="en-GB"/>
        </w:rPr>
      </w:pPr>
      <w:r w:rsidRPr="00B72158">
        <w:rPr>
          <w:rFonts w:ascii="Times New Roman" w:hAnsi="Times New Roman" w:cs="Times New Roman"/>
          <w:b/>
          <w:bCs/>
          <w:sz w:val="24"/>
          <w:szCs w:val="24"/>
          <w:lang w:val="en-GB"/>
        </w:rPr>
        <w:t>Radioactive emissions into the atmosphere during normal operation</w:t>
      </w:r>
    </w:p>
    <w:p w14:paraId="1A2007A5" w14:textId="59D1FE8F" w:rsidR="007E761E" w:rsidRPr="00B72158" w:rsidRDefault="007E761E" w:rsidP="00B21B2B">
      <w:pPr>
        <w:spacing w:after="0" w:line="240" w:lineRule="auto"/>
        <w:jc w:val="both"/>
        <w:rPr>
          <w:rFonts w:ascii="Times New Roman" w:hAnsi="Times New Roman" w:cs="Times New Roman"/>
          <w:b/>
          <w:bCs/>
          <w:sz w:val="24"/>
          <w:szCs w:val="24"/>
          <w:lang w:val="en-GB"/>
        </w:rPr>
      </w:pPr>
    </w:p>
    <w:p w14:paraId="681FA7F0" w14:textId="1790B973" w:rsidR="007E761E" w:rsidRPr="00B72158" w:rsidRDefault="007E761E" w:rsidP="00B21B2B">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The current radioactive emissions into the atmosphere are only a fraction of the permitted discharge limit. The radioactive materials are routinely discharged whereby their concentration or deposit near the adjacent lands is not observable.</w:t>
      </w:r>
    </w:p>
    <w:p w14:paraId="26272CDF" w14:textId="47F1346A" w:rsidR="007E761E" w:rsidRPr="00B72158" w:rsidRDefault="007E761E" w:rsidP="00B21B2B">
      <w:pPr>
        <w:spacing w:after="0" w:line="240" w:lineRule="auto"/>
        <w:jc w:val="both"/>
        <w:rPr>
          <w:rFonts w:ascii="Times New Roman" w:hAnsi="Times New Roman" w:cs="Times New Roman"/>
          <w:sz w:val="24"/>
          <w:szCs w:val="24"/>
          <w:lang w:val="en-GB"/>
        </w:rPr>
      </w:pPr>
    </w:p>
    <w:p w14:paraId="0B749257" w14:textId="5D6300D9" w:rsidR="007E761E" w:rsidRPr="00B72158" w:rsidRDefault="007E761E" w:rsidP="00B21B2B">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The radioactive emissions into the atmosphere during normal operation are not negatively influenced by the changes of the LTO-project to be implemented.</w:t>
      </w:r>
    </w:p>
    <w:p w14:paraId="3A2467E3" w14:textId="21B24E40" w:rsidR="007E761E" w:rsidRPr="00B72158" w:rsidRDefault="007E761E" w:rsidP="00B21B2B">
      <w:pPr>
        <w:spacing w:after="0" w:line="240" w:lineRule="auto"/>
        <w:jc w:val="both"/>
        <w:rPr>
          <w:rFonts w:ascii="Times New Roman" w:hAnsi="Times New Roman" w:cs="Times New Roman"/>
          <w:sz w:val="24"/>
          <w:szCs w:val="24"/>
          <w:lang w:val="en-GB"/>
        </w:rPr>
      </w:pPr>
    </w:p>
    <w:p w14:paraId="5070BE79" w14:textId="14D7AB07" w:rsidR="007E761E" w:rsidRPr="00B72158" w:rsidRDefault="007E761E" w:rsidP="00B21B2B">
      <w:pPr>
        <w:spacing w:after="0" w:line="240" w:lineRule="auto"/>
        <w:jc w:val="both"/>
        <w:rPr>
          <w:rFonts w:ascii="Times New Roman" w:hAnsi="Times New Roman" w:cs="Times New Roman"/>
          <w:b/>
          <w:bCs/>
          <w:sz w:val="24"/>
          <w:szCs w:val="24"/>
          <w:lang w:val="en-GB"/>
        </w:rPr>
      </w:pPr>
      <w:r w:rsidRPr="00B72158">
        <w:rPr>
          <w:rFonts w:ascii="Times New Roman" w:hAnsi="Times New Roman" w:cs="Times New Roman"/>
          <w:b/>
          <w:bCs/>
          <w:sz w:val="24"/>
          <w:szCs w:val="24"/>
          <w:lang w:val="en-GB"/>
        </w:rPr>
        <w:t>Radioactive emissions into water during normal operation</w:t>
      </w:r>
    </w:p>
    <w:p w14:paraId="30C8E264" w14:textId="25A1EEAC" w:rsidR="007E761E" w:rsidRPr="00B72158" w:rsidRDefault="007E761E" w:rsidP="00B21B2B">
      <w:pPr>
        <w:spacing w:after="0" w:line="240" w:lineRule="auto"/>
        <w:jc w:val="both"/>
        <w:rPr>
          <w:rFonts w:ascii="Times New Roman" w:hAnsi="Times New Roman" w:cs="Times New Roman"/>
          <w:b/>
          <w:bCs/>
          <w:sz w:val="24"/>
          <w:szCs w:val="24"/>
          <w:lang w:val="en-GB"/>
        </w:rPr>
      </w:pPr>
    </w:p>
    <w:p w14:paraId="504DF5E1" w14:textId="01A63CEC" w:rsidR="007E761E" w:rsidRPr="00B72158" w:rsidRDefault="009C0838" w:rsidP="00B21B2B">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The current radioactive emissions into water are lower than the permitted discharge limit. The radioactive materials are routinely discharged in the river Scheldt, whereby their concentration near the adjacent lands is not observable.</w:t>
      </w:r>
    </w:p>
    <w:p w14:paraId="617BE753" w14:textId="696640D4" w:rsidR="009C0838" w:rsidRPr="00B72158" w:rsidRDefault="009C0838" w:rsidP="00B21B2B">
      <w:pPr>
        <w:spacing w:after="0" w:line="240" w:lineRule="auto"/>
        <w:jc w:val="both"/>
        <w:rPr>
          <w:rFonts w:ascii="Times New Roman" w:hAnsi="Times New Roman" w:cs="Times New Roman"/>
          <w:sz w:val="24"/>
          <w:szCs w:val="24"/>
          <w:lang w:val="en-GB"/>
        </w:rPr>
      </w:pPr>
    </w:p>
    <w:p w14:paraId="12D1FCFB" w14:textId="6A4E8BAB" w:rsidR="009C0838" w:rsidRPr="00B72158" w:rsidRDefault="00C0080A" w:rsidP="00B21B2B">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The radioactive emissions into water during normal operation are not negatively influenced by the execution of the LTO-project.</w:t>
      </w:r>
    </w:p>
    <w:p w14:paraId="6251083E" w14:textId="59B62CA8" w:rsidR="00C0080A" w:rsidRPr="00B72158" w:rsidRDefault="00C0080A" w:rsidP="00B21B2B">
      <w:pPr>
        <w:spacing w:after="0" w:line="240" w:lineRule="auto"/>
        <w:jc w:val="both"/>
        <w:rPr>
          <w:rFonts w:ascii="Times New Roman" w:hAnsi="Times New Roman" w:cs="Times New Roman"/>
          <w:sz w:val="24"/>
          <w:szCs w:val="24"/>
          <w:lang w:val="en-GB"/>
        </w:rPr>
      </w:pPr>
    </w:p>
    <w:p w14:paraId="3CDC05B8" w14:textId="45E6D992" w:rsidR="00C0080A" w:rsidRPr="00B72158" w:rsidRDefault="00C0080A" w:rsidP="00B21B2B">
      <w:pPr>
        <w:spacing w:after="0" w:line="240" w:lineRule="auto"/>
        <w:jc w:val="both"/>
        <w:rPr>
          <w:rFonts w:ascii="Times New Roman" w:hAnsi="Times New Roman" w:cs="Times New Roman"/>
          <w:b/>
          <w:bCs/>
          <w:sz w:val="24"/>
          <w:szCs w:val="24"/>
          <w:lang w:val="en-GB"/>
        </w:rPr>
      </w:pPr>
      <w:r w:rsidRPr="00B72158">
        <w:rPr>
          <w:rFonts w:ascii="Times New Roman" w:hAnsi="Times New Roman" w:cs="Times New Roman"/>
          <w:b/>
          <w:bCs/>
          <w:sz w:val="24"/>
          <w:szCs w:val="24"/>
          <w:lang w:val="en-GB"/>
        </w:rPr>
        <w:t>Accidental radioactive emissions</w:t>
      </w:r>
    </w:p>
    <w:p w14:paraId="44359101" w14:textId="56089A78" w:rsidR="00C0080A" w:rsidRPr="00B72158" w:rsidRDefault="00C0080A" w:rsidP="00B21B2B">
      <w:pPr>
        <w:spacing w:after="0" w:line="240" w:lineRule="auto"/>
        <w:jc w:val="both"/>
        <w:rPr>
          <w:rFonts w:ascii="Times New Roman" w:hAnsi="Times New Roman" w:cs="Times New Roman"/>
          <w:b/>
          <w:bCs/>
          <w:sz w:val="24"/>
          <w:szCs w:val="24"/>
          <w:lang w:val="en-GB"/>
        </w:rPr>
      </w:pPr>
    </w:p>
    <w:p w14:paraId="231AD5E5" w14:textId="54A0893D" w:rsidR="00C0080A" w:rsidRPr="00B72158" w:rsidRDefault="00C0080A" w:rsidP="00B21B2B">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When designing the nuclear power plant, all types of probable to improbable accidental scenarios have been taken into account. These scenarios do not result in non-radioactive discharges that exceeded the imposed limits.</w:t>
      </w:r>
    </w:p>
    <w:p w14:paraId="2DBDBFA1" w14:textId="636D4E7D" w:rsidR="00C0080A" w:rsidRPr="00B72158" w:rsidRDefault="00C0080A" w:rsidP="00B21B2B">
      <w:pPr>
        <w:spacing w:after="0" w:line="240" w:lineRule="auto"/>
        <w:jc w:val="both"/>
        <w:rPr>
          <w:rFonts w:ascii="Times New Roman" w:hAnsi="Times New Roman" w:cs="Times New Roman"/>
          <w:sz w:val="24"/>
          <w:szCs w:val="24"/>
          <w:lang w:val="en-GB"/>
        </w:rPr>
      </w:pPr>
    </w:p>
    <w:p w14:paraId="73690ACB" w14:textId="7B533D4F" w:rsidR="00C0080A" w:rsidRPr="00B72158" w:rsidRDefault="00C0080A" w:rsidP="00B21B2B">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This does not change because of the execution of the project. The chance of a certain type of accident is even reduced, together with the possible emissions, for instance by the installation of a Filtered Containment Vent.</w:t>
      </w:r>
    </w:p>
    <w:p w14:paraId="4363FF3A" w14:textId="6E4333E7" w:rsidR="00AE4BF7" w:rsidRPr="00B72158" w:rsidRDefault="00AE4BF7" w:rsidP="00B21B2B">
      <w:pPr>
        <w:spacing w:after="0" w:line="240" w:lineRule="auto"/>
        <w:jc w:val="both"/>
        <w:rPr>
          <w:rFonts w:ascii="Times New Roman" w:hAnsi="Times New Roman" w:cs="Times New Roman"/>
          <w:sz w:val="24"/>
          <w:szCs w:val="24"/>
          <w:lang w:val="en-GB"/>
        </w:rPr>
      </w:pPr>
    </w:p>
    <w:p w14:paraId="232B0AF9" w14:textId="2B2ED077" w:rsidR="00AE4BF7" w:rsidRPr="00B72158" w:rsidRDefault="00AE4BF7" w:rsidP="00B21B2B">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The accidental radioactive emissions are positively influenced by the execution of the LTO-project.</w:t>
      </w:r>
    </w:p>
    <w:p w14:paraId="3E003674" w14:textId="2935D616" w:rsidR="00AE4BF7" w:rsidRPr="00B72158" w:rsidRDefault="00AE4BF7" w:rsidP="00B21B2B">
      <w:pPr>
        <w:spacing w:after="0" w:line="240" w:lineRule="auto"/>
        <w:jc w:val="both"/>
        <w:rPr>
          <w:rFonts w:ascii="Times New Roman" w:hAnsi="Times New Roman" w:cs="Times New Roman"/>
          <w:sz w:val="24"/>
          <w:szCs w:val="24"/>
          <w:lang w:val="en-GB"/>
        </w:rPr>
      </w:pPr>
    </w:p>
    <w:p w14:paraId="1162CA95" w14:textId="33C0E822" w:rsidR="00AE4BF7" w:rsidRPr="00B72158" w:rsidRDefault="00AE4BF7" w:rsidP="00B21B2B">
      <w:pPr>
        <w:spacing w:after="0" w:line="240" w:lineRule="auto"/>
        <w:jc w:val="both"/>
        <w:rPr>
          <w:rFonts w:ascii="Times New Roman" w:hAnsi="Times New Roman" w:cs="Times New Roman"/>
          <w:b/>
          <w:bCs/>
          <w:sz w:val="24"/>
          <w:szCs w:val="24"/>
          <w:lang w:val="en-GB"/>
        </w:rPr>
      </w:pPr>
      <w:r w:rsidRPr="00B72158">
        <w:rPr>
          <w:rFonts w:ascii="Times New Roman" w:hAnsi="Times New Roman" w:cs="Times New Roman"/>
          <w:b/>
          <w:bCs/>
          <w:sz w:val="24"/>
          <w:szCs w:val="24"/>
          <w:lang w:val="en-GB"/>
        </w:rPr>
        <w:t>Radioactive waste</w:t>
      </w:r>
    </w:p>
    <w:p w14:paraId="0A96346D" w14:textId="3F65E56E" w:rsidR="00AE4BF7" w:rsidRPr="00B72158" w:rsidRDefault="00AE4BF7" w:rsidP="00B21B2B">
      <w:pPr>
        <w:spacing w:after="0" w:line="240" w:lineRule="auto"/>
        <w:jc w:val="both"/>
        <w:rPr>
          <w:rFonts w:ascii="Times New Roman" w:hAnsi="Times New Roman" w:cs="Times New Roman"/>
          <w:b/>
          <w:bCs/>
          <w:sz w:val="24"/>
          <w:szCs w:val="24"/>
          <w:lang w:val="en-GB"/>
        </w:rPr>
      </w:pPr>
    </w:p>
    <w:p w14:paraId="431F90C4" w14:textId="5DFC5E6B" w:rsidR="00AE4BF7" w:rsidRPr="00B72158" w:rsidRDefault="00B650C3" w:rsidP="00B21B2B">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When operating the nuclear power plan, both low and medium-radioactive waste is produced. This waste is sorted and treated, after which it is stored temporarily at the site itself while awaiting regular transport to NIRAS.</w:t>
      </w:r>
    </w:p>
    <w:p w14:paraId="35BF1992" w14:textId="7F44C2B0" w:rsidR="00B650C3" w:rsidRPr="00B72158" w:rsidRDefault="00B650C3" w:rsidP="00B21B2B">
      <w:pPr>
        <w:spacing w:after="0" w:line="240" w:lineRule="auto"/>
        <w:jc w:val="both"/>
        <w:rPr>
          <w:rFonts w:ascii="Times New Roman" w:hAnsi="Times New Roman" w:cs="Times New Roman"/>
          <w:sz w:val="24"/>
          <w:szCs w:val="24"/>
          <w:lang w:val="en-GB"/>
        </w:rPr>
      </w:pPr>
    </w:p>
    <w:p w14:paraId="0BEDD32D" w14:textId="640DC66E" w:rsidR="00B650C3" w:rsidRPr="00B72158" w:rsidRDefault="00B650C3" w:rsidP="00B21B2B">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The execution of the project temporarily causes more radioactive waste to be produced by the replacements and changes. In other words, this still causes only a local and potential effect. Therefore, there is still a negligible transboundary effect.</w:t>
      </w:r>
    </w:p>
    <w:p w14:paraId="7F8254BB" w14:textId="45F983EB" w:rsidR="00B650C3" w:rsidRPr="00B72158" w:rsidRDefault="00B650C3" w:rsidP="00B21B2B">
      <w:pPr>
        <w:spacing w:after="0" w:line="240" w:lineRule="auto"/>
        <w:jc w:val="both"/>
        <w:rPr>
          <w:rFonts w:ascii="Times New Roman" w:hAnsi="Times New Roman" w:cs="Times New Roman"/>
          <w:sz w:val="24"/>
          <w:szCs w:val="24"/>
          <w:lang w:val="en-GB"/>
        </w:rPr>
      </w:pPr>
    </w:p>
    <w:p w14:paraId="10469D20" w14:textId="47AAEB46" w:rsidR="00B650C3" w:rsidRPr="00B72158" w:rsidRDefault="00B650C3" w:rsidP="00B21B2B">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The production of radioactive waste is not significantly influenced by the execution of the LTO-project.</w:t>
      </w:r>
    </w:p>
    <w:p w14:paraId="0310C077" w14:textId="34B43527" w:rsidR="00B650C3" w:rsidRPr="00B72158" w:rsidRDefault="00B650C3" w:rsidP="00B21B2B">
      <w:pPr>
        <w:spacing w:after="0" w:line="240" w:lineRule="auto"/>
        <w:jc w:val="both"/>
        <w:rPr>
          <w:rFonts w:ascii="Times New Roman" w:hAnsi="Times New Roman" w:cs="Times New Roman"/>
          <w:sz w:val="24"/>
          <w:szCs w:val="24"/>
          <w:lang w:val="en-GB"/>
        </w:rPr>
      </w:pPr>
    </w:p>
    <w:p w14:paraId="0067DB30" w14:textId="2B506587" w:rsidR="00B650C3" w:rsidRPr="00B72158" w:rsidRDefault="00B650C3" w:rsidP="00B21B2B">
      <w:pPr>
        <w:spacing w:after="0" w:line="240" w:lineRule="auto"/>
        <w:jc w:val="both"/>
        <w:rPr>
          <w:rFonts w:ascii="Times New Roman" w:hAnsi="Times New Roman" w:cs="Times New Roman"/>
          <w:sz w:val="24"/>
          <w:szCs w:val="24"/>
          <w:lang w:val="en-GB"/>
        </w:rPr>
      </w:pPr>
    </w:p>
    <w:p w14:paraId="4653C283" w14:textId="410A4503" w:rsidR="00B650C3" w:rsidRPr="00B72158" w:rsidRDefault="00B650C3" w:rsidP="00B21B2B">
      <w:pPr>
        <w:spacing w:after="0" w:line="240" w:lineRule="auto"/>
        <w:jc w:val="both"/>
        <w:rPr>
          <w:rFonts w:ascii="Times New Roman" w:hAnsi="Times New Roman" w:cs="Times New Roman"/>
          <w:b/>
          <w:bCs/>
          <w:sz w:val="24"/>
          <w:szCs w:val="24"/>
          <w:lang w:val="en-GB"/>
        </w:rPr>
      </w:pPr>
      <w:r w:rsidRPr="00B72158">
        <w:rPr>
          <w:rFonts w:ascii="Times New Roman" w:hAnsi="Times New Roman" w:cs="Times New Roman"/>
          <w:b/>
          <w:bCs/>
          <w:sz w:val="24"/>
          <w:szCs w:val="24"/>
          <w:lang w:val="en-GB"/>
        </w:rPr>
        <w:t>Radiological impact</w:t>
      </w:r>
    </w:p>
    <w:p w14:paraId="42066486" w14:textId="0A4B39C1" w:rsidR="00B650C3" w:rsidRPr="00B72158" w:rsidRDefault="00B650C3" w:rsidP="00B21B2B">
      <w:pPr>
        <w:spacing w:after="0" w:line="240" w:lineRule="auto"/>
        <w:jc w:val="both"/>
        <w:rPr>
          <w:rFonts w:ascii="Times New Roman" w:hAnsi="Times New Roman" w:cs="Times New Roman"/>
          <w:b/>
          <w:bCs/>
          <w:sz w:val="24"/>
          <w:szCs w:val="24"/>
          <w:lang w:val="en-GB"/>
        </w:rPr>
      </w:pPr>
    </w:p>
    <w:p w14:paraId="02F36920" w14:textId="0E2E96E1" w:rsidR="00B650C3" w:rsidRPr="00B72158" w:rsidRDefault="00B650C3" w:rsidP="00B21B2B">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The nuclear power plant does not have a significant radiological impact on the environment and the population by the liquid and atmospheric discharges. As a result, the risk for people and the environment is also insignificant. This is also evident from the monthly notices to the Federal Nuclear Control Agency.</w:t>
      </w:r>
    </w:p>
    <w:p w14:paraId="28706966" w14:textId="77777777" w:rsidR="00B650C3" w:rsidRPr="00B72158" w:rsidRDefault="00B650C3" w:rsidP="00B650C3">
      <w:pPr>
        <w:pBdr>
          <w:bottom w:val="single" w:sz="4" w:space="1" w:color="auto"/>
        </w:pBdr>
        <w:spacing w:after="0" w:line="240" w:lineRule="auto"/>
        <w:rPr>
          <w:rFonts w:ascii="Times New Roman" w:hAnsi="Times New Roman" w:cs="Times New Roman"/>
          <w:sz w:val="24"/>
          <w:szCs w:val="24"/>
          <w:u w:val="single"/>
          <w:lang w:val="en-GB"/>
        </w:rPr>
      </w:pPr>
    </w:p>
    <w:p w14:paraId="7B8843C5" w14:textId="5CA350C3" w:rsidR="00B650C3" w:rsidRPr="00B72158" w:rsidRDefault="00B650C3" w:rsidP="00B650C3">
      <w:pPr>
        <w:spacing w:after="0" w:line="240" w:lineRule="auto"/>
        <w:rPr>
          <w:rFonts w:ascii="Times New Roman" w:hAnsi="Times New Roman" w:cs="Times New Roman"/>
          <w:sz w:val="24"/>
          <w:szCs w:val="24"/>
          <w:lang w:val="en-GB"/>
        </w:rPr>
      </w:pPr>
      <w:r w:rsidRPr="00B72158">
        <w:rPr>
          <w:rFonts w:ascii="Times New Roman" w:hAnsi="Times New Roman" w:cs="Times New Roman"/>
          <w:sz w:val="24"/>
          <w:szCs w:val="24"/>
          <w:lang w:val="en-GB"/>
        </w:rPr>
        <w:t>2015-08-18-MVDH-5-3-6-NL</w:t>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t xml:space="preserve">  9/10</w:t>
      </w:r>
    </w:p>
    <w:p w14:paraId="37BEA944" w14:textId="77777777" w:rsidR="00B650C3" w:rsidRPr="00B72158" w:rsidRDefault="00B650C3" w:rsidP="00B21B2B">
      <w:pPr>
        <w:spacing w:after="0" w:line="240" w:lineRule="auto"/>
        <w:jc w:val="both"/>
        <w:rPr>
          <w:rFonts w:ascii="Times New Roman" w:hAnsi="Times New Roman" w:cs="Times New Roman"/>
          <w:sz w:val="24"/>
          <w:szCs w:val="24"/>
          <w:lang w:val="en-GB"/>
        </w:rPr>
      </w:pPr>
    </w:p>
    <w:p w14:paraId="2D44F7BE" w14:textId="44E59191" w:rsidR="00C0080A" w:rsidRPr="00B72158" w:rsidRDefault="00F47A02" w:rsidP="00B21B2B">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The radiological impact on the environment and the population is not negatively influenced by the execution of the LTO-project.</w:t>
      </w:r>
    </w:p>
    <w:p w14:paraId="360E3334" w14:textId="59CF2F53" w:rsidR="00F47A02" w:rsidRPr="00B72158" w:rsidRDefault="00F47A02" w:rsidP="00B21B2B">
      <w:pPr>
        <w:spacing w:after="0" w:line="240" w:lineRule="auto"/>
        <w:jc w:val="both"/>
        <w:rPr>
          <w:rFonts w:ascii="Times New Roman" w:hAnsi="Times New Roman" w:cs="Times New Roman"/>
          <w:sz w:val="24"/>
          <w:szCs w:val="24"/>
          <w:lang w:val="en-GB"/>
        </w:rPr>
      </w:pPr>
    </w:p>
    <w:p w14:paraId="7C577065" w14:textId="4863FB3B" w:rsidR="00F47A02" w:rsidRPr="00B72158" w:rsidRDefault="00F47A02" w:rsidP="00B21B2B">
      <w:pPr>
        <w:spacing w:after="0" w:line="240" w:lineRule="auto"/>
        <w:jc w:val="both"/>
        <w:rPr>
          <w:rFonts w:ascii="Times New Roman" w:hAnsi="Times New Roman" w:cs="Times New Roman"/>
          <w:b/>
          <w:bCs/>
          <w:sz w:val="24"/>
          <w:szCs w:val="24"/>
          <w:lang w:val="en-GB"/>
        </w:rPr>
      </w:pPr>
      <w:r w:rsidRPr="00B72158">
        <w:rPr>
          <w:rFonts w:ascii="Times New Roman" w:hAnsi="Times New Roman" w:cs="Times New Roman"/>
          <w:b/>
          <w:bCs/>
          <w:sz w:val="24"/>
          <w:szCs w:val="24"/>
          <w:lang w:val="en-GB"/>
        </w:rPr>
        <w:t>Exposure of personnel</w:t>
      </w:r>
    </w:p>
    <w:p w14:paraId="3EA9D4F5" w14:textId="145BA2A2" w:rsidR="00DA3352" w:rsidRPr="00B72158" w:rsidRDefault="00DA3352" w:rsidP="00B21B2B">
      <w:pPr>
        <w:spacing w:after="0" w:line="240" w:lineRule="auto"/>
        <w:jc w:val="both"/>
        <w:rPr>
          <w:rFonts w:ascii="Times New Roman" w:hAnsi="Times New Roman" w:cs="Times New Roman"/>
          <w:b/>
          <w:bCs/>
          <w:sz w:val="24"/>
          <w:szCs w:val="24"/>
          <w:lang w:val="en-GB"/>
        </w:rPr>
      </w:pPr>
    </w:p>
    <w:p w14:paraId="1A7ADC59" w14:textId="4675C48E" w:rsidR="00DA3352" w:rsidRPr="00B72158" w:rsidRDefault="00DA3352" w:rsidP="00B21B2B">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 xml:space="preserve">The radiation impact on personnel that is professionally exposed to radiation is limited by law. </w:t>
      </w:r>
      <w:r w:rsidR="00A324A5" w:rsidRPr="00B72158">
        <w:rPr>
          <w:rFonts w:ascii="Times New Roman" w:hAnsi="Times New Roman" w:cs="Times New Roman"/>
          <w:sz w:val="24"/>
          <w:szCs w:val="24"/>
          <w:lang w:val="en-GB"/>
        </w:rPr>
        <w:t>The nuclear power plant only allows a fraction of this statutory threshold value and aspires to keep the professionally accrued dose as low as possible.</w:t>
      </w:r>
    </w:p>
    <w:p w14:paraId="2F0256A0" w14:textId="07C20634" w:rsidR="00A324A5" w:rsidRPr="00B72158" w:rsidRDefault="00A324A5" w:rsidP="00B21B2B">
      <w:pPr>
        <w:spacing w:after="0" w:line="240" w:lineRule="auto"/>
        <w:jc w:val="both"/>
        <w:rPr>
          <w:rFonts w:ascii="Times New Roman" w:hAnsi="Times New Roman" w:cs="Times New Roman"/>
          <w:sz w:val="24"/>
          <w:szCs w:val="24"/>
          <w:lang w:val="en-GB"/>
        </w:rPr>
      </w:pPr>
    </w:p>
    <w:p w14:paraId="3974B6B5" w14:textId="762D0E85" w:rsidR="00A324A5" w:rsidRPr="00B72158" w:rsidRDefault="00A324A5" w:rsidP="00B21B2B">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Due to the execution of the project, there is no significant evolution in the exposure of staff.</w:t>
      </w:r>
    </w:p>
    <w:p w14:paraId="3992F29D" w14:textId="557232E5" w:rsidR="00A324A5" w:rsidRPr="00B72158" w:rsidRDefault="00A324A5" w:rsidP="00B21B2B">
      <w:pPr>
        <w:spacing w:after="0" w:line="240" w:lineRule="auto"/>
        <w:jc w:val="both"/>
        <w:rPr>
          <w:rFonts w:ascii="Times New Roman" w:hAnsi="Times New Roman" w:cs="Times New Roman"/>
          <w:sz w:val="24"/>
          <w:szCs w:val="24"/>
          <w:lang w:val="en-GB"/>
        </w:rPr>
      </w:pPr>
    </w:p>
    <w:p w14:paraId="19176E6F" w14:textId="17A7FCFE" w:rsidR="00A324A5" w:rsidRPr="00B72158" w:rsidRDefault="00A324A5" w:rsidP="00B21B2B">
      <w:pPr>
        <w:spacing w:after="0" w:line="240" w:lineRule="auto"/>
        <w:jc w:val="both"/>
        <w:rPr>
          <w:rFonts w:ascii="Times New Roman" w:hAnsi="Times New Roman" w:cs="Times New Roman"/>
          <w:b/>
          <w:bCs/>
          <w:sz w:val="24"/>
          <w:szCs w:val="24"/>
          <w:lang w:val="en-GB"/>
        </w:rPr>
      </w:pPr>
      <w:r w:rsidRPr="00B72158">
        <w:rPr>
          <w:rFonts w:ascii="Times New Roman" w:hAnsi="Times New Roman" w:cs="Times New Roman"/>
          <w:b/>
          <w:bCs/>
          <w:sz w:val="24"/>
          <w:szCs w:val="24"/>
          <w:lang w:val="en-GB"/>
        </w:rPr>
        <w:t>Nuclear fuels</w:t>
      </w:r>
    </w:p>
    <w:p w14:paraId="22A14C4E" w14:textId="20F91060" w:rsidR="00A324A5" w:rsidRPr="00B72158" w:rsidRDefault="00A324A5" w:rsidP="00B21B2B">
      <w:pPr>
        <w:spacing w:after="0" w:line="240" w:lineRule="auto"/>
        <w:jc w:val="both"/>
        <w:rPr>
          <w:rFonts w:ascii="Times New Roman" w:hAnsi="Times New Roman" w:cs="Times New Roman"/>
          <w:b/>
          <w:bCs/>
          <w:sz w:val="24"/>
          <w:szCs w:val="24"/>
          <w:lang w:val="en-GB"/>
        </w:rPr>
      </w:pPr>
    </w:p>
    <w:p w14:paraId="0DF5E3A8" w14:textId="21480BBB" w:rsidR="00A324A5" w:rsidRPr="00B72158" w:rsidRDefault="00A324A5" w:rsidP="00B21B2B">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The action performed with irradiated and new nuclear fuels (i.e. transfer, storage,…) has a very limited influence on the surroundings due to the fact that sufficient protection barriers are already being used.</w:t>
      </w:r>
    </w:p>
    <w:p w14:paraId="63F6C751" w14:textId="0D496C15" w:rsidR="00A324A5" w:rsidRPr="00B72158" w:rsidRDefault="00A324A5" w:rsidP="00B21B2B">
      <w:pPr>
        <w:spacing w:after="0" w:line="240" w:lineRule="auto"/>
        <w:jc w:val="both"/>
        <w:rPr>
          <w:rFonts w:ascii="Times New Roman" w:hAnsi="Times New Roman" w:cs="Times New Roman"/>
          <w:sz w:val="24"/>
          <w:szCs w:val="24"/>
          <w:lang w:val="en-GB"/>
        </w:rPr>
      </w:pPr>
    </w:p>
    <w:p w14:paraId="54C42C8E" w14:textId="377EF0E0" w:rsidR="00A324A5" w:rsidRPr="00B72158" w:rsidRDefault="00A324A5" w:rsidP="00B21B2B">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Not a single element of the project is related to the actions with fuels. Consequently, there is no evolution in the related environmental effects.</w:t>
      </w:r>
    </w:p>
    <w:p w14:paraId="1BEB8CC1" w14:textId="3683979D" w:rsidR="00A324A5" w:rsidRPr="00B72158" w:rsidRDefault="00A324A5" w:rsidP="00B21B2B">
      <w:pPr>
        <w:spacing w:after="0" w:line="240" w:lineRule="auto"/>
        <w:jc w:val="both"/>
        <w:rPr>
          <w:rFonts w:ascii="Times New Roman" w:hAnsi="Times New Roman" w:cs="Times New Roman"/>
          <w:sz w:val="24"/>
          <w:szCs w:val="24"/>
          <w:lang w:val="en-GB"/>
        </w:rPr>
      </w:pPr>
    </w:p>
    <w:p w14:paraId="715C3128" w14:textId="6C4458B8" w:rsidR="00A324A5" w:rsidRPr="00B72158" w:rsidRDefault="00A324A5" w:rsidP="00B21B2B">
      <w:pPr>
        <w:spacing w:after="0" w:line="240" w:lineRule="auto"/>
        <w:jc w:val="both"/>
        <w:rPr>
          <w:rFonts w:ascii="Times New Roman" w:hAnsi="Times New Roman" w:cs="Times New Roman"/>
          <w:b/>
          <w:bCs/>
          <w:sz w:val="24"/>
          <w:szCs w:val="24"/>
          <w:lang w:val="en-GB"/>
        </w:rPr>
      </w:pPr>
      <w:r w:rsidRPr="00B72158">
        <w:rPr>
          <w:rFonts w:ascii="Times New Roman" w:hAnsi="Times New Roman" w:cs="Times New Roman"/>
          <w:b/>
          <w:bCs/>
          <w:sz w:val="24"/>
          <w:szCs w:val="24"/>
          <w:lang w:val="en-GB"/>
        </w:rPr>
        <w:t>Large nuclear components</w:t>
      </w:r>
    </w:p>
    <w:p w14:paraId="150C7EFC" w14:textId="1B705201" w:rsidR="00A324A5" w:rsidRPr="00B72158" w:rsidRDefault="00A324A5" w:rsidP="00B21B2B">
      <w:pPr>
        <w:spacing w:after="0" w:line="240" w:lineRule="auto"/>
        <w:jc w:val="both"/>
        <w:rPr>
          <w:rFonts w:ascii="Times New Roman" w:hAnsi="Times New Roman" w:cs="Times New Roman"/>
          <w:b/>
          <w:bCs/>
          <w:sz w:val="24"/>
          <w:szCs w:val="24"/>
          <w:lang w:val="en-GB"/>
        </w:rPr>
      </w:pPr>
    </w:p>
    <w:p w14:paraId="3F06BCA4" w14:textId="48B82F70" w:rsidR="00A324A5" w:rsidRPr="00B72158" w:rsidRDefault="00A324A5" w:rsidP="00B21B2B">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Due to the fact that no large nuclear components are replaced in the LTO-project, environmental effects related to such replacement operations can be ruled out.</w:t>
      </w:r>
    </w:p>
    <w:p w14:paraId="5D00C15D" w14:textId="0106F949" w:rsidR="00A324A5" w:rsidRPr="00B72158" w:rsidRDefault="00A324A5" w:rsidP="00B21B2B">
      <w:pPr>
        <w:spacing w:after="0" w:line="240" w:lineRule="auto"/>
        <w:jc w:val="both"/>
        <w:rPr>
          <w:rFonts w:ascii="Times New Roman" w:hAnsi="Times New Roman" w:cs="Times New Roman"/>
          <w:sz w:val="24"/>
          <w:szCs w:val="24"/>
          <w:lang w:val="en-GB"/>
        </w:rPr>
      </w:pPr>
    </w:p>
    <w:p w14:paraId="03961999" w14:textId="31D68F3F" w:rsidR="00A324A5" w:rsidRPr="00B72158" w:rsidRDefault="00A324A5" w:rsidP="00B21B2B">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b/>
          <w:bCs/>
          <w:sz w:val="24"/>
          <w:szCs w:val="24"/>
          <w:lang w:val="en-GB"/>
        </w:rPr>
        <w:t>Conclusion</w:t>
      </w:r>
      <w:r w:rsidRPr="00B72158">
        <w:rPr>
          <w:rFonts w:ascii="Times New Roman" w:hAnsi="Times New Roman" w:cs="Times New Roman"/>
          <w:sz w:val="24"/>
          <w:szCs w:val="24"/>
          <w:lang w:val="en-GB"/>
        </w:rPr>
        <w:t>: the radiological effects do not evolve negatively  due to the applied changes from the LTO-project.</w:t>
      </w:r>
    </w:p>
    <w:p w14:paraId="0F422514" w14:textId="779524CA" w:rsidR="00A324A5" w:rsidRPr="00B72158" w:rsidRDefault="00A324A5" w:rsidP="00B21B2B">
      <w:pPr>
        <w:spacing w:after="0" w:line="240" w:lineRule="auto"/>
        <w:jc w:val="both"/>
        <w:rPr>
          <w:rFonts w:ascii="Times New Roman" w:hAnsi="Times New Roman" w:cs="Times New Roman"/>
          <w:sz w:val="24"/>
          <w:szCs w:val="24"/>
          <w:lang w:val="en-GB"/>
        </w:rPr>
      </w:pPr>
    </w:p>
    <w:p w14:paraId="2FB13FE3" w14:textId="2BF0132E" w:rsidR="00A324A5" w:rsidRPr="00B72158" w:rsidRDefault="00A324A5" w:rsidP="00B21B2B">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 xml:space="preserve">The spatial coverage and the transboundary nature of all radiological effects are still the same as for the changes </w:t>
      </w:r>
      <w:r w:rsidR="00B72158" w:rsidRPr="00B72158">
        <w:rPr>
          <w:rFonts w:ascii="Times New Roman" w:hAnsi="Times New Roman" w:cs="Times New Roman"/>
          <w:sz w:val="24"/>
          <w:szCs w:val="24"/>
          <w:lang w:val="en-GB"/>
        </w:rPr>
        <w:t>or the long-term operation, while the probability and the impact of an accidental discharge decreases because of the implemented changes.</w:t>
      </w:r>
    </w:p>
    <w:p w14:paraId="341C9BCF" w14:textId="489234B5" w:rsidR="00B72158" w:rsidRPr="00B72158" w:rsidRDefault="00B72158" w:rsidP="00B21B2B">
      <w:pPr>
        <w:spacing w:after="0" w:line="240" w:lineRule="auto"/>
        <w:jc w:val="both"/>
        <w:rPr>
          <w:rFonts w:ascii="Times New Roman" w:hAnsi="Times New Roman" w:cs="Times New Roman"/>
          <w:sz w:val="24"/>
          <w:szCs w:val="24"/>
          <w:lang w:val="en-GB"/>
        </w:rPr>
      </w:pPr>
    </w:p>
    <w:p w14:paraId="2BFCDBCC" w14:textId="61B023B9" w:rsidR="00B72158" w:rsidRPr="00B72158" w:rsidRDefault="00B72158" w:rsidP="00B21B2B">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The FANC is of the opinion that the characteristics of the potential effect, i.e. the radiological impact of the waste, an accident or routine discharges, are not a reason to require an environmental effect report.</w:t>
      </w:r>
    </w:p>
    <w:p w14:paraId="3D5758F5" w14:textId="5AFC864B" w:rsidR="00B72158" w:rsidRPr="00B72158" w:rsidRDefault="00B72158" w:rsidP="00B21B2B">
      <w:pPr>
        <w:spacing w:after="0" w:line="240" w:lineRule="auto"/>
        <w:jc w:val="both"/>
        <w:rPr>
          <w:rFonts w:ascii="Times New Roman" w:hAnsi="Times New Roman" w:cs="Times New Roman"/>
          <w:sz w:val="24"/>
          <w:szCs w:val="24"/>
          <w:lang w:val="en-GB"/>
        </w:rPr>
      </w:pPr>
    </w:p>
    <w:p w14:paraId="24B8DC8A" w14:textId="74F51AF3" w:rsidR="00B72158" w:rsidRPr="00B72158" w:rsidRDefault="00B72158" w:rsidP="00B21B2B">
      <w:pPr>
        <w:spacing w:after="0" w:line="240" w:lineRule="auto"/>
        <w:jc w:val="both"/>
        <w:rPr>
          <w:rFonts w:ascii="Times New Roman" w:hAnsi="Times New Roman" w:cs="Times New Roman"/>
          <w:b/>
          <w:bCs/>
          <w:sz w:val="24"/>
          <w:szCs w:val="24"/>
          <w:lang w:val="en-GB"/>
        </w:rPr>
      </w:pPr>
      <w:r w:rsidRPr="00B72158">
        <w:rPr>
          <w:rFonts w:ascii="Times New Roman" w:hAnsi="Times New Roman" w:cs="Times New Roman"/>
          <w:b/>
          <w:bCs/>
          <w:sz w:val="24"/>
          <w:szCs w:val="24"/>
          <w:lang w:val="en-GB"/>
        </w:rPr>
        <w:t>5. Conclusion</w:t>
      </w:r>
    </w:p>
    <w:p w14:paraId="7A17DB81" w14:textId="004CCE31" w:rsidR="00B72158" w:rsidRPr="00B72158" w:rsidRDefault="00B72158" w:rsidP="00B21B2B">
      <w:pPr>
        <w:spacing w:after="0" w:line="240" w:lineRule="auto"/>
        <w:jc w:val="both"/>
        <w:rPr>
          <w:rFonts w:ascii="Times New Roman" w:hAnsi="Times New Roman" w:cs="Times New Roman"/>
          <w:b/>
          <w:bCs/>
          <w:sz w:val="24"/>
          <w:szCs w:val="24"/>
          <w:lang w:val="en-GB"/>
        </w:rPr>
      </w:pPr>
    </w:p>
    <w:p w14:paraId="1D8ED7B0" w14:textId="1F163270" w:rsidR="00B72158" w:rsidRPr="00B72158" w:rsidRDefault="00B72158" w:rsidP="00B21B2B">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Based on the complete MER-screening note and the criteria of annex III of guideline 2011/92/EU, the FANC has been able to conclude that the LTO-programme for Doel 1 &amp; 2 is not subject to an MER because the implemented changes either do not lead to negative radiological environmental effects or do not entail a significant evolution in existing radiological environmental effects.</w:t>
      </w:r>
    </w:p>
    <w:p w14:paraId="3199AC3C" w14:textId="6F714074" w:rsidR="00B72158" w:rsidRPr="00B72158" w:rsidRDefault="00B72158" w:rsidP="00B21B2B">
      <w:pPr>
        <w:spacing w:after="0" w:line="240" w:lineRule="auto"/>
        <w:jc w:val="both"/>
        <w:rPr>
          <w:rFonts w:ascii="Times New Roman" w:hAnsi="Times New Roman" w:cs="Times New Roman"/>
          <w:sz w:val="24"/>
          <w:szCs w:val="24"/>
          <w:lang w:val="en-GB"/>
        </w:rPr>
      </w:pPr>
    </w:p>
    <w:p w14:paraId="66C286FE" w14:textId="0FD7F1C3" w:rsidR="00B72158" w:rsidRDefault="00B72158" w:rsidP="00B21B2B">
      <w:pPr>
        <w:spacing w:after="0" w:line="240" w:lineRule="auto"/>
        <w:jc w:val="both"/>
        <w:rPr>
          <w:rFonts w:ascii="Times New Roman" w:hAnsi="Times New Roman" w:cs="Times New Roman"/>
          <w:sz w:val="24"/>
          <w:szCs w:val="24"/>
          <w:lang w:val="en-GB"/>
        </w:rPr>
      </w:pPr>
      <w:r w:rsidRPr="00B72158">
        <w:rPr>
          <w:rFonts w:ascii="Times New Roman" w:hAnsi="Times New Roman" w:cs="Times New Roman"/>
          <w:sz w:val="24"/>
          <w:szCs w:val="24"/>
          <w:lang w:val="en-GB"/>
        </w:rPr>
        <w:t xml:space="preserve">The unchanged influence of the transboundary effects </w:t>
      </w:r>
      <w:r>
        <w:rPr>
          <w:rFonts w:ascii="Times New Roman" w:hAnsi="Times New Roman" w:cs="Times New Roman"/>
          <w:sz w:val="24"/>
          <w:szCs w:val="24"/>
          <w:lang w:val="en-GB"/>
        </w:rPr>
        <w:t>substantiates the conclusion of the FANC that there is no need for an environmental effect report.</w:t>
      </w:r>
    </w:p>
    <w:p w14:paraId="6A626CBA" w14:textId="5CF1FFD3" w:rsidR="00B72158" w:rsidRDefault="00B72158" w:rsidP="00B21B2B">
      <w:pPr>
        <w:spacing w:after="0" w:line="240" w:lineRule="auto"/>
        <w:jc w:val="both"/>
        <w:rPr>
          <w:rFonts w:ascii="Times New Roman" w:hAnsi="Times New Roman" w:cs="Times New Roman"/>
          <w:sz w:val="24"/>
          <w:szCs w:val="24"/>
          <w:lang w:val="en-GB"/>
        </w:rPr>
      </w:pPr>
    </w:p>
    <w:p w14:paraId="4AF01CD7" w14:textId="788F401D" w:rsidR="00B72158" w:rsidRDefault="00B72158" w:rsidP="00B21B2B">
      <w:pPr>
        <w:spacing w:after="0" w:line="240" w:lineRule="auto"/>
        <w:jc w:val="both"/>
        <w:rPr>
          <w:rFonts w:ascii="Times New Roman" w:hAnsi="Times New Roman" w:cs="Times New Roman"/>
          <w:sz w:val="24"/>
          <w:szCs w:val="24"/>
          <w:lang w:val="en-GB"/>
        </w:rPr>
      </w:pPr>
    </w:p>
    <w:p w14:paraId="2A9B9AD6" w14:textId="52D950BA" w:rsidR="00B72158" w:rsidRDefault="00B72158" w:rsidP="00B21B2B">
      <w:pPr>
        <w:spacing w:after="0" w:line="240" w:lineRule="auto"/>
        <w:jc w:val="both"/>
        <w:rPr>
          <w:rFonts w:ascii="Times New Roman" w:hAnsi="Times New Roman" w:cs="Times New Roman"/>
          <w:sz w:val="24"/>
          <w:szCs w:val="24"/>
          <w:lang w:val="en-GB"/>
        </w:rPr>
      </w:pPr>
    </w:p>
    <w:p w14:paraId="75FACA01" w14:textId="312491C8" w:rsidR="00B72158" w:rsidRDefault="00B72158" w:rsidP="00B21B2B">
      <w:pPr>
        <w:spacing w:after="0" w:line="240" w:lineRule="auto"/>
        <w:jc w:val="both"/>
        <w:rPr>
          <w:rFonts w:ascii="Times New Roman" w:hAnsi="Times New Roman" w:cs="Times New Roman"/>
          <w:sz w:val="24"/>
          <w:szCs w:val="24"/>
          <w:lang w:val="en-GB"/>
        </w:rPr>
      </w:pPr>
    </w:p>
    <w:p w14:paraId="62F98497" w14:textId="19607404" w:rsidR="00B72158" w:rsidRDefault="00B72158" w:rsidP="00B21B2B">
      <w:pPr>
        <w:spacing w:after="0" w:line="240" w:lineRule="auto"/>
        <w:jc w:val="both"/>
        <w:rPr>
          <w:rFonts w:ascii="Times New Roman" w:hAnsi="Times New Roman" w:cs="Times New Roman"/>
          <w:sz w:val="24"/>
          <w:szCs w:val="24"/>
          <w:lang w:val="en-GB"/>
        </w:rPr>
      </w:pPr>
    </w:p>
    <w:p w14:paraId="244F8B28" w14:textId="77777777" w:rsidR="00B72158" w:rsidRDefault="00B72158" w:rsidP="00B21B2B">
      <w:pPr>
        <w:spacing w:after="0" w:line="240" w:lineRule="auto"/>
        <w:jc w:val="both"/>
        <w:rPr>
          <w:rFonts w:ascii="Times New Roman" w:hAnsi="Times New Roman" w:cs="Times New Roman"/>
          <w:sz w:val="24"/>
          <w:szCs w:val="24"/>
          <w:lang w:val="en-GB"/>
        </w:rPr>
      </w:pPr>
    </w:p>
    <w:p w14:paraId="44F10EDC" w14:textId="77777777" w:rsidR="00B72158" w:rsidRPr="00B72158" w:rsidRDefault="00B72158" w:rsidP="00B72158">
      <w:pPr>
        <w:pBdr>
          <w:bottom w:val="single" w:sz="4" w:space="1" w:color="auto"/>
        </w:pBdr>
        <w:spacing w:after="0" w:line="240" w:lineRule="auto"/>
        <w:rPr>
          <w:rFonts w:ascii="Times New Roman" w:hAnsi="Times New Roman" w:cs="Times New Roman"/>
          <w:sz w:val="24"/>
          <w:szCs w:val="24"/>
          <w:u w:val="single"/>
          <w:lang w:val="en-GB"/>
        </w:rPr>
      </w:pPr>
    </w:p>
    <w:p w14:paraId="1FD090DC" w14:textId="6A3F3550" w:rsidR="00971824" w:rsidRPr="00B72158" w:rsidRDefault="00B72158" w:rsidP="00324FCC">
      <w:pPr>
        <w:spacing w:after="0" w:line="240" w:lineRule="auto"/>
        <w:rPr>
          <w:rFonts w:ascii="Times New Roman" w:hAnsi="Times New Roman" w:cs="Times New Roman"/>
          <w:sz w:val="24"/>
          <w:szCs w:val="24"/>
          <w:lang w:val="en-GB"/>
        </w:rPr>
      </w:pPr>
      <w:r w:rsidRPr="00B72158">
        <w:rPr>
          <w:rFonts w:ascii="Times New Roman" w:hAnsi="Times New Roman" w:cs="Times New Roman"/>
          <w:sz w:val="24"/>
          <w:szCs w:val="24"/>
          <w:lang w:val="en-GB"/>
        </w:rPr>
        <w:t>2015-08-18-MVDH-5-3-6-NL</w:t>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r>
      <w:r w:rsidRPr="00B72158">
        <w:rPr>
          <w:rFonts w:ascii="Times New Roman" w:hAnsi="Times New Roman" w:cs="Times New Roman"/>
          <w:sz w:val="24"/>
          <w:szCs w:val="24"/>
          <w:lang w:val="en-GB"/>
        </w:rPr>
        <w:tab/>
        <w:t xml:space="preserve">  </w:t>
      </w:r>
      <w:r>
        <w:rPr>
          <w:rFonts w:ascii="Times New Roman" w:hAnsi="Times New Roman" w:cs="Times New Roman"/>
          <w:sz w:val="24"/>
          <w:szCs w:val="24"/>
          <w:lang w:val="en-GB"/>
        </w:rPr>
        <w:t>10</w:t>
      </w:r>
      <w:r w:rsidRPr="00B72158">
        <w:rPr>
          <w:rFonts w:ascii="Times New Roman" w:hAnsi="Times New Roman" w:cs="Times New Roman"/>
          <w:sz w:val="24"/>
          <w:szCs w:val="24"/>
          <w:lang w:val="en-GB"/>
        </w:rPr>
        <w:t>/10</w:t>
      </w:r>
    </w:p>
    <w:sectPr w:rsidR="00971824" w:rsidRPr="00B72158" w:rsidSect="002777E6">
      <w:pgSz w:w="12240" w:h="15840"/>
      <w:pgMar w:top="72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724A8"/>
    <w:multiLevelType w:val="hybridMultilevel"/>
    <w:tmpl w:val="72C2E108"/>
    <w:lvl w:ilvl="0" w:tplc="0442CA4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366592"/>
    <w:multiLevelType w:val="hybridMultilevel"/>
    <w:tmpl w:val="D5E2C73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5B4F1FD9"/>
    <w:multiLevelType w:val="hybridMultilevel"/>
    <w:tmpl w:val="01BA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C2B"/>
    <w:rsid w:val="00003575"/>
    <w:rsid w:val="002777E6"/>
    <w:rsid w:val="002A4375"/>
    <w:rsid w:val="00324FCC"/>
    <w:rsid w:val="004963AC"/>
    <w:rsid w:val="004D6D9C"/>
    <w:rsid w:val="005741E8"/>
    <w:rsid w:val="00585688"/>
    <w:rsid w:val="006E1C2B"/>
    <w:rsid w:val="00721120"/>
    <w:rsid w:val="007E761E"/>
    <w:rsid w:val="00822E93"/>
    <w:rsid w:val="008C7577"/>
    <w:rsid w:val="008F7AA1"/>
    <w:rsid w:val="00971824"/>
    <w:rsid w:val="009C0838"/>
    <w:rsid w:val="009C45FC"/>
    <w:rsid w:val="00A324A5"/>
    <w:rsid w:val="00AE4BF7"/>
    <w:rsid w:val="00B21B2B"/>
    <w:rsid w:val="00B650C3"/>
    <w:rsid w:val="00B72158"/>
    <w:rsid w:val="00C0080A"/>
    <w:rsid w:val="00C219DE"/>
    <w:rsid w:val="00C833D5"/>
    <w:rsid w:val="00CE3C3D"/>
    <w:rsid w:val="00DA3352"/>
    <w:rsid w:val="00F47A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5BCDE"/>
  <w15:chartTrackingRefBased/>
  <w15:docId w15:val="{6E63D599-2BF8-4531-87C3-A1A3C2BA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7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7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FileName xmlns="http://schemas.microsoft.com/sharepoint/v3">HPEPP010-003-2019</eDocs_FileName>
    <_dlc_ExpireDateSaved xmlns="http://schemas.microsoft.com/sharepoint/v3" xsi:nil="true"/>
    <_dlc_ExpireDate xmlns="http://schemas.microsoft.com/sharepoint/v3" xsi:nil="true"/>
    <eDocs_DocumentTopicsTaxHTField0 xmlns="72a45ddd-5303-4861-96ca-b06ecdc69619">
      <Terms xmlns="http://schemas.microsoft.com/office/infopath/2007/PartnerControls"/>
    </eDocs_DocumentTopicsTaxHTField0>
    <eDocs_SeriesSubSeriesTaxHTField0 xmlns="72a45ddd-5303-4861-96ca-b06ecdc69619">
      <Terms xmlns="http://schemas.microsoft.com/office/infopath/2007/PartnerControls">
        <TermInfo xmlns="http://schemas.microsoft.com/office/infopath/2007/PartnerControls">
          <TermName xmlns="http://schemas.microsoft.com/office/infopath/2007/PartnerControls">010</TermName>
          <TermId xmlns="http://schemas.microsoft.com/office/infopath/2007/PartnerControls">d18a27d9-fd9a-44d7-9523-b9794833b71e</TermId>
        </TermInfo>
      </Terms>
    </eDocs_SeriesSubSeriesTaxHTField0>
    <eDocs_FileTopicsTaxHTField0 xmlns="72a45ddd-5303-4861-96ca-b06ecdc69619">
      <Terms xmlns="http://schemas.microsoft.com/office/infopath/2007/PartnerControls">
        <TermInfo xmlns="http://schemas.microsoft.com/office/infopath/2007/PartnerControls">
          <TermName xmlns="http://schemas.microsoft.com/office/infopath/2007/PartnerControls">Public Consultation</TermName>
          <TermId xmlns="http://schemas.microsoft.com/office/infopath/2007/PartnerControls">8da4a6ba-3783-4bfd-985a-882232be4b51</TermId>
        </TermInfo>
        <TermInfo xmlns="http://schemas.microsoft.com/office/infopath/2007/PartnerControls">
          <TermName xmlns="http://schemas.microsoft.com/office/infopath/2007/PartnerControls">Queries</TermName>
          <TermId xmlns="http://schemas.microsoft.com/office/infopath/2007/PartnerControls">2ac802e0-0cbc-4eea-80ee-51254ce459b1</TermId>
        </TermInfo>
      </Terms>
    </eDocs_FileTopicsTaxHTField0>
    <TaxCatchAll xmlns="0b0a1a6b-66ba-4609-ad44-514e87b8677b">
      <Value>20</Value>
      <Value>5</Value>
      <Value>4</Value>
      <Value>19</Value>
      <Value>1</Value>
    </TaxCatchAll>
    <eDocs_YearTaxHTField0 xmlns="72a45ddd-5303-4861-96ca-b06ecdc69619">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f85df9cd-0f6d-4155-bbd7-ff49d91ec728</TermId>
        </TermInfo>
      </Terms>
    </eDocs_Year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2128A09D79E8B14B9AE5927C8FA9A2D9" ma:contentTypeVersion="11" ma:contentTypeDescription="Create a new document for eDocs" ma:contentTypeScope="" ma:versionID="ba37fb4805ffd5932007ff077d3b291d">
  <xsd:schema xmlns:xsd="http://www.w3.org/2001/XMLSchema" xmlns:xs="http://www.w3.org/2001/XMLSchema" xmlns:p="http://schemas.microsoft.com/office/2006/metadata/properties" xmlns:ns1="http://schemas.microsoft.com/sharepoint/v3" xmlns:ns2="72a45ddd-5303-4861-96ca-b06ecdc69619" xmlns:ns3="0b0a1a6b-66ba-4609-ad44-514e87b8677b" targetNamespace="http://schemas.microsoft.com/office/2006/metadata/properties" ma:root="true" ma:fieldsID="5c3be414016ab24b825ecd01eac56541" ns1:_="" ns2:_="" ns3:_="">
    <xsd:import namespace="http://schemas.microsoft.com/sharepoint/v3"/>
    <xsd:import namespace="72a45ddd-5303-4861-96ca-b06ecdc69619"/>
    <xsd:import namespace="0b0a1a6b-66ba-4609-ad44-514e87b8677b"/>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72a45ddd-5303-4861-96ca-b06ecdc6961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0a1a6b-66ba-4609-ad44-514e87b8677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3747aa8-c203-42d0-ac84-f801e95d4259}" ma:internalName="TaxCatchAll" ma:showField="CatchAllData" ma:web="0b0a1a6b-66ba-4609-ad44-514e87b86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9404da66-5a9e-4eb5-9147-86c0eb797e22">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Props1.xml><?xml version="1.0" encoding="utf-8"?>
<ds:datastoreItem xmlns:ds="http://schemas.openxmlformats.org/officeDocument/2006/customXml" ds:itemID="{1F57687A-57FD-4DAE-913E-19376BCB593F}">
  <ds:schemaRefs>
    <ds:schemaRef ds:uri="http://purl.org/dc/terms/"/>
    <ds:schemaRef ds:uri="ba4404f3-c417-476d-a553-4d53101e6d9f"/>
    <ds:schemaRef ds:uri="http://purl.org/dc/dcmitype/"/>
    <ds:schemaRef ds:uri="http://schemas.microsoft.com/sharepoint/v3"/>
    <ds:schemaRef ds:uri="56ada9a6-b867-4f8b-ac39-52f7eef531f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72a45ddd-5303-4861-96ca-b06ecdc69619"/>
    <ds:schemaRef ds:uri="0b0a1a6b-66ba-4609-ad44-514e87b8677b"/>
  </ds:schemaRefs>
</ds:datastoreItem>
</file>

<file path=customXml/itemProps2.xml><?xml version="1.0" encoding="utf-8"?>
<ds:datastoreItem xmlns:ds="http://schemas.openxmlformats.org/officeDocument/2006/customXml" ds:itemID="{7F9B8871-507C-4777-A8B9-AF1E1F83C6EE}">
  <ds:schemaRefs>
    <ds:schemaRef ds:uri="http://schemas.microsoft.com/sharepoint/v3/contenttype/forms"/>
  </ds:schemaRefs>
</ds:datastoreItem>
</file>

<file path=customXml/itemProps3.xml><?xml version="1.0" encoding="utf-8"?>
<ds:datastoreItem xmlns:ds="http://schemas.openxmlformats.org/officeDocument/2006/customXml" ds:itemID="{06DBB64F-344B-48D4-AD31-277D10080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a45ddd-5303-4861-96ca-b06ecdc69619"/>
    <ds:schemaRef ds:uri="0b0a1a6b-66ba-4609-ad44-514e87b86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2E30A0-615C-48E4-BC9E-4A4732A3CAA5}">
  <ds:schemaRefs>
    <ds:schemaRef ds:uri="http://schemas.microsoft.com/sharepoint/events"/>
  </ds:schemaRefs>
</ds:datastoreItem>
</file>

<file path=customXml/itemProps5.xml><?xml version="1.0" encoding="utf-8"?>
<ds:datastoreItem xmlns:ds="http://schemas.openxmlformats.org/officeDocument/2006/customXml" ds:itemID="{A7CDD5E1-7A1F-45F6-B04A-0F399EDC7C38}">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3340</Words>
  <Characters>19044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De Vogelaere</dc:creator>
  <cp:keywords/>
  <dc:description/>
  <cp:lastModifiedBy>Adrienne McGee</cp:lastModifiedBy>
  <cp:revision>2</cp:revision>
  <dcterms:created xsi:type="dcterms:W3CDTF">2021-04-28T11:23:00Z</dcterms:created>
  <dcterms:modified xsi:type="dcterms:W3CDTF">2021-04-28T11:23:00Z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0x0101000BC94875665D404BB1351B53C41FD2C0002128A09D79E8B14B9AE5927C8FA9A2D9</vt:lpwstr>
  </property>
  <property fmtid="{D5CDD505-2E9C-101B-9397-08002B2CF9AE}" pid="3" name="eDocs_FileTopics">
    <vt:lpwstr>19;#Public Consultation|8da4a6ba-3783-4bfd-985a-882232be4b51;#20;#Queries|2ac802e0-0cbc-4eea-80ee-51254ce459b1</vt:lpwstr>
  </property>
  <property fmtid="{D5CDD505-2E9C-101B-9397-08002B2CF9AE}" pid="4" name="eDocs_DocumentTopics">
    <vt:lpwstr/>
  </property>
  <property fmtid="{D5CDD505-2E9C-101B-9397-08002B2CF9AE}" pid="5" name="eDocs_Year">
    <vt:lpwstr>4;#2019|f85df9cd-0f6d-4155-bbd7-ff49d91ec728</vt:lpwstr>
  </property>
  <property fmtid="{D5CDD505-2E9C-101B-9397-08002B2CF9AE}" pid="6" name="eDocs_SeriesSubSeries">
    <vt:lpwstr>5;#010|d18a27d9-fd9a-44d7-9523-b9794833b71e</vt:lpwstr>
  </property>
  <property fmtid="{D5CDD505-2E9C-101B-9397-08002B2CF9AE}" pid="7" name="eDocs_SecurityClassificationTaxHTField0">
    <vt:lpwstr>Unclassified|38981149-6ab4-492e-b035-5180b1eb9314</vt:lpwstr>
  </property>
  <property fmtid="{D5CDD505-2E9C-101B-9397-08002B2CF9AE}" pid="8" name="_dlc_policyId">
    <vt:lpwstr>0x0101000BC94875665D404BB1351B53C41FD2C0|151133126</vt:lpwstr>
  </property>
  <property fmtid="{D5CDD505-2E9C-101B-9397-08002B2CF9AE}" pid="9" name="ItemRetentionFormula">
    <vt:lpwstr/>
  </property>
  <property fmtid="{D5CDD505-2E9C-101B-9397-08002B2CF9AE}" pid="10" name="_dlc_LastRun">
    <vt:lpwstr>12/26/2020 23:20:09</vt:lpwstr>
  </property>
  <property fmtid="{D5CDD505-2E9C-101B-9397-08002B2CF9AE}" pid="11" name="_dlc_ItemStageId">
    <vt:lpwstr>1</vt:lpwstr>
  </property>
  <property fmtid="{D5CDD505-2E9C-101B-9397-08002B2CF9AE}" pid="12" name="eDocs_SecurityClassification">
    <vt:lpwstr>1;#Unclassified|38981149-6ab4-492e-b035-5180b1eb9314</vt:lpwstr>
  </property>
  <property fmtid="{D5CDD505-2E9C-101B-9397-08002B2CF9AE}" pid="13" name="_docset_NoMedatataSyncRequired">
    <vt:lpwstr>False</vt:lpwstr>
  </property>
</Properties>
</file>