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853A2" w14:textId="77777777" w:rsidR="00D80070" w:rsidRPr="00E0666A" w:rsidRDefault="00327C51" w:rsidP="00327C51">
      <w:pPr>
        <w:rPr>
          <w:b/>
          <w:sz w:val="32"/>
          <w:szCs w:val="32"/>
        </w:rPr>
      </w:pPr>
      <w:r w:rsidRPr="00E0666A">
        <w:rPr>
          <w:b/>
          <w:sz w:val="32"/>
          <w:szCs w:val="32"/>
        </w:rPr>
        <w:t>ENVIRONMENTAL IMPACT</w:t>
      </w:r>
      <w:r w:rsidR="00D80070" w:rsidRPr="00E0666A">
        <w:rPr>
          <w:b/>
          <w:sz w:val="32"/>
          <w:szCs w:val="32"/>
        </w:rPr>
        <w:t xml:space="preserve"> </w:t>
      </w:r>
      <w:r w:rsidRPr="00E0666A">
        <w:rPr>
          <w:b/>
          <w:sz w:val="32"/>
          <w:szCs w:val="32"/>
        </w:rPr>
        <w:t>ASSESSMENT SCREENING</w:t>
      </w:r>
      <w:r w:rsidR="00D80070" w:rsidRPr="00E0666A">
        <w:rPr>
          <w:b/>
          <w:sz w:val="32"/>
          <w:szCs w:val="32"/>
        </w:rPr>
        <w:t xml:space="preserve"> </w:t>
      </w:r>
      <w:r w:rsidRPr="00E0666A">
        <w:rPr>
          <w:b/>
          <w:sz w:val="32"/>
          <w:szCs w:val="32"/>
        </w:rPr>
        <w:t xml:space="preserve">REPORT </w:t>
      </w:r>
    </w:p>
    <w:p w14:paraId="65BE565A" w14:textId="2BA3CF3D" w:rsidR="00C03D78" w:rsidRDefault="00C36183" w:rsidP="00C36183">
      <w:pPr>
        <w:rPr>
          <w:b/>
          <w:sz w:val="32"/>
          <w:szCs w:val="32"/>
        </w:rPr>
      </w:pPr>
      <w:r w:rsidRPr="00E0666A">
        <w:rPr>
          <w:b/>
          <w:sz w:val="32"/>
          <w:szCs w:val="32"/>
        </w:rPr>
        <w:t>PROPOSED 2 NO. PLAY SPACES AT NEWCASTLE SOUTH AND BALLYNAKELLY, NEWCASTLE, CO. DUBLIN</w:t>
      </w:r>
    </w:p>
    <w:p w14:paraId="46522948" w14:textId="59068BFE" w:rsidR="00E0666A" w:rsidRDefault="00E0666A" w:rsidP="00C36183">
      <w:pPr>
        <w:rPr>
          <w:b/>
          <w:sz w:val="32"/>
          <w:szCs w:val="32"/>
        </w:rPr>
      </w:pPr>
    </w:p>
    <w:p w14:paraId="6B356B22" w14:textId="7B5BEBB6" w:rsidR="00E0666A" w:rsidRDefault="00E0666A" w:rsidP="00C36183">
      <w:pPr>
        <w:rPr>
          <w:b/>
          <w:sz w:val="32"/>
          <w:szCs w:val="32"/>
        </w:rPr>
      </w:pPr>
    </w:p>
    <w:p w14:paraId="106EA8C5" w14:textId="004D4697" w:rsidR="00E0666A" w:rsidRDefault="00E0666A" w:rsidP="00C36183">
      <w:pPr>
        <w:rPr>
          <w:b/>
          <w:sz w:val="32"/>
          <w:szCs w:val="32"/>
        </w:rPr>
      </w:pPr>
    </w:p>
    <w:p w14:paraId="2F99CB19" w14:textId="3A11596C" w:rsidR="00E0666A" w:rsidRDefault="00E0666A" w:rsidP="00C36183">
      <w:pPr>
        <w:rPr>
          <w:b/>
          <w:sz w:val="32"/>
          <w:szCs w:val="32"/>
        </w:rPr>
      </w:pPr>
    </w:p>
    <w:p w14:paraId="46A05635" w14:textId="1017FE28" w:rsidR="00E0666A" w:rsidRDefault="00E0666A" w:rsidP="00C36183">
      <w:pPr>
        <w:rPr>
          <w:b/>
          <w:sz w:val="32"/>
          <w:szCs w:val="32"/>
        </w:rPr>
      </w:pPr>
    </w:p>
    <w:p w14:paraId="037E0247" w14:textId="142A04AF" w:rsidR="00E0666A" w:rsidRDefault="00E0666A" w:rsidP="00C36183">
      <w:pPr>
        <w:rPr>
          <w:b/>
          <w:sz w:val="32"/>
          <w:szCs w:val="32"/>
        </w:rPr>
      </w:pPr>
    </w:p>
    <w:p w14:paraId="2B026B77" w14:textId="16E18F6C" w:rsidR="00E0666A" w:rsidRDefault="00E0666A" w:rsidP="00C36183">
      <w:pPr>
        <w:rPr>
          <w:b/>
          <w:sz w:val="32"/>
          <w:szCs w:val="32"/>
        </w:rPr>
      </w:pPr>
    </w:p>
    <w:p w14:paraId="6647D7E2" w14:textId="6D31D509" w:rsidR="00E0666A" w:rsidRDefault="00E0666A" w:rsidP="00C36183">
      <w:pPr>
        <w:rPr>
          <w:b/>
          <w:sz w:val="32"/>
          <w:szCs w:val="32"/>
        </w:rPr>
      </w:pPr>
    </w:p>
    <w:p w14:paraId="2BC6B59A" w14:textId="0131AE30" w:rsidR="00E0666A" w:rsidRDefault="00E0666A" w:rsidP="00C36183">
      <w:pPr>
        <w:rPr>
          <w:b/>
          <w:sz w:val="32"/>
          <w:szCs w:val="32"/>
        </w:rPr>
      </w:pPr>
    </w:p>
    <w:p w14:paraId="69F427B9" w14:textId="56A4DE91" w:rsidR="00E0666A" w:rsidRDefault="00E0666A" w:rsidP="00C36183">
      <w:pPr>
        <w:rPr>
          <w:b/>
          <w:sz w:val="32"/>
          <w:szCs w:val="32"/>
        </w:rPr>
      </w:pPr>
    </w:p>
    <w:p w14:paraId="0DFB375F" w14:textId="7987F10E" w:rsidR="00E0666A" w:rsidRDefault="00E0666A" w:rsidP="00C36183">
      <w:pPr>
        <w:rPr>
          <w:b/>
          <w:sz w:val="32"/>
          <w:szCs w:val="32"/>
        </w:rPr>
      </w:pPr>
    </w:p>
    <w:p w14:paraId="6F37931B" w14:textId="421357BD" w:rsidR="00E0666A" w:rsidRDefault="00E0666A" w:rsidP="00C36183">
      <w:pPr>
        <w:rPr>
          <w:b/>
          <w:sz w:val="32"/>
          <w:szCs w:val="32"/>
        </w:rPr>
      </w:pPr>
    </w:p>
    <w:p w14:paraId="7B19BAE8" w14:textId="252460E7" w:rsidR="00E0666A" w:rsidRDefault="00E0666A" w:rsidP="00C36183">
      <w:pPr>
        <w:rPr>
          <w:b/>
          <w:sz w:val="32"/>
          <w:szCs w:val="32"/>
        </w:rPr>
      </w:pPr>
    </w:p>
    <w:p w14:paraId="7FA632E4" w14:textId="25FB3EC7" w:rsidR="00E0666A" w:rsidRDefault="00E0666A" w:rsidP="00C36183">
      <w:pPr>
        <w:rPr>
          <w:b/>
          <w:sz w:val="32"/>
          <w:szCs w:val="32"/>
        </w:rPr>
      </w:pPr>
    </w:p>
    <w:p w14:paraId="32A42C24" w14:textId="5F3E1E5E" w:rsidR="00E0666A" w:rsidRDefault="00E0666A" w:rsidP="00C36183">
      <w:pPr>
        <w:rPr>
          <w:b/>
          <w:sz w:val="32"/>
          <w:szCs w:val="32"/>
        </w:rPr>
      </w:pPr>
    </w:p>
    <w:p w14:paraId="6D1FEC50" w14:textId="7CB9B60A" w:rsidR="00E0666A" w:rsidRDefault="00E0666A" w:rsidP="00C36183">
      <w:pPr>
        <w:rPr>
          <w:b/>
          <w:sz w:val="32"/>
          <w:szCs w:val="32"/>
        </w:rPr>
      </w:pPr>
    </w:p>
    <w:p w14:paraId="7B899CEF" w14:textId="69566E0A" w:rsidR="00E0666A" w:rsidRDefault="00E0666A" w:rsidP="00C36183">
      <w:pPr>
        <w:rPr>
          <w:b/>
          <w:sz w:val="32"/>
          <w:szCs w:val="32"/>
        </w:rPr>
      </w:pPr>
    </w:p>
    <w:p w14:paraId="33C86128" w14:textId="2944081C" w:rsidR="00E0666A" w:rsidRDefault="00E0666A" w:rsidP="00C36183">
      <w:pPr>
        <w:rPr>
          <w:b/>
          <w:sz w:val="32"/>
          <w:szCs w:val="32"/>
        </w:rPr>
      </w:pPr>
    </w:p>
    <w:p w14:paraId="31F7E613" w14:textId="0E4240D2" w:rsidR="00E0666A" w:rsidRDefault="00E0666A" w:rsidP="00C36183">
      <w:pPr>
        <w:rPr>
          <w:b/>
          <w:sz w:val="32"/>
          <w:szCs w:val="32"/>
        </w:rPr>
      </w:pPr>
    </w:p>
    <w:p w14:paraId="1EBD6A91" w14:textId="63AE11F1" w:rsidR="00E0666A" w:rsidRDefault="00E0666A" w:rsidP="00C36183">
      <w:pPr>
        <w:rPr>
          <w:b/>
          <w:sz w:val="32"/>
          <w:szCs w:val="32"/>
        </w:rPr>
      </w:pPr>
    </w:p>
    <w:p w14:paraId="0F69CBEB" w14:textId="55BF41AC" w:rsidR="00E0666A" w:rsidRPr="00E0666A" w:rsidRDefault="00C9618C" w:rsidP="00C36183">
      <w:pPr>
        <w:rPr>
          <w:b/>
          <w:sz w:val="32"/>
          <w:szCs w:val="32"/>
        </w:rPr>
      </w:pPr>
      <w:r>
        <w:rPr>
          <w:b/>
          <w:sz w:val="32"/>
          <w:szCs w:val="32"/>
        </w:rPr>
        <w:t>MAY 2019</w:t>
      </w:r>
      <w:bookmarkStart w:id="0" w:name="_GoBack"/>
      <w:bookmarkEnd w:id="0"/>
    </w:p>
    <w:p w14:paraId="0030AE6F" w14:textId="3434DB36" w:rsidR="00327C51" w:rsidRDefault="00327C51" w:rsidP="00327C51">
      <w:r>
        <w:lastRenderedPageBreak/>
        <w:t>INTRODUCTION</w:t>
      </w:r>
    </w:p>
    <w:p w14:paraId="6ACA7A76" w14:textId="74C8E485" w:rsidR="00327C51" w:rsidRDefault="00327C51" w:rsidP="00327C51"/>
    <w:p w14:paraId="563EF424" w14:textId="77777777" w:rsidR="00327C51" w:rsidRDefault="00327C51" w:rsidP="00327C51">
      <w:pPr>
        <w:autoSpaceDE w:val="0"/>
        <w:autoSpaceDN w:val="0"/>
        <w:adjustRightInd w:val="0"/>
        <w:spacing w:after="0" w:line="240" w:lineRule="auto"/>
        <w:rPr>
          <w:rFonts w:ascii="Calibri" w:hAnsi="Calibri" w:cs="Calibri"/>
        </w:rPr>
      </w:pPr>
      <w:r>
        <w:rPr>
          <w:rFonts w:ascii="Calibri" w:hAnsi="Calibri" w:cs="Calibri"/>
        </w:rPr>
        <w:t>This EIA Screening exercise was undertaken to determine if EIA is required for the proposed</w:t>
      </w:r>
    </w:p>
    <w:p w14:paraId="4828F739" w14:textId="77777777" w:rsidR="00327C51" w:rsidRDefault="00327C51" w:rsidP="00327C51">
      <w:pPr>
        <w:autoSpaceDE w:val="0"/>
        <w:autoSpaceDN w:val="0"/>
        <w:adjustRightInd w:val="0"/>
        <w:spacing w:after="0" w:line="240" w:lineRule="auto"/>
        <w:rPr>
          <w:rFonts w:ascii="Calibri" w:hAnsi="Calibri" w:cs="Calibri"/>
        </w:rPr>
      </w:pPr>
      <w:r>
        <w:rPr>
          <w:rFonts w:ascii="Calibri" w:hAnsi="Calibri" w:cs="Calibri"/>
        </w:rPr>
        <w:t>development as set out in the mandatory and discretionary provisions of the Planning and</w:t>
      </w:r>
    </w:p>
    <w:p w14:paraId="66A11FFE" w14:textId="77777777" w:rsidR="00327C51" w:rsidRDefault="00327C51" w:rsidP="00327C51">
      <w:pPr>
        <w:autoSpaceDE w:val="0"/>
        <w:autoSpaceDN w:val="0"/>
        <w:adjustRightInd w:val="0"/>
        <w:spacing w:after="0" w:line="240" w:lineRule="auto"/>
        <w:rPr>
          <w:rFonts w:ascii="Calibri" w:hAnsi="Calibri" w:cs="Calibri"/>
        </w:rPr>
      </w:pPr>
      <w:r>
        <w:rPr>
          <w:rFonts w:ascii="Calibri" w:hAnsi="Calibri" w:cs="Calibri"/>
        </w:rPr>
        <w:t>Development Act, 2000 (as amended) (the Act) and in Schedule 5 of the Planning and Development</w:t>
      </w:r>
    </w:p>
    <w:p w14:paraId="3A0E9E2B" w14:textId="77777777" w:rsidR="00327C51" w:rsidRDefault="00327C51" w:rsidP="00327C51">
      <w:pPr>
        <w:autoSpaceDE w:val="0"/>
        <w:autoSpaceDN w:val="0"/>
        <w:adjustRightInd w:val="0"/>
        <w:spacing w:after="0" w:line="240" w:lineRule="auto"/>
        <w:rPr>
          <w:rFonts w:ascii="Calibri" w:hAnsi="Calibri" w:cs="Calibri"/>
        </w:rPr>
      </w:pPr>
      <w:r>
        <w:rPr>
          <w:rFonts w:ascii="Calibri" w:hAnsi="Calibri" w:cs="Calibri"/>
        </w:rPr>
        <w:t xml:space="preserve">Regulations, 2001 as amended (the Regulations). </w:t>
      </w:r>
    </w:p>
    <w:p w14:paraId="113783F9" w14:textId="77777777" w:rsidR="00327C51" w:rsidRDefault="00327C51" w:rsidP="00327C51">
      <w:pPr>
        <w:autoSpaceDE w:val="0"/>
        <w:autoSpaceDN w:val="0"/>
        <w:adjustRightInd w:val="0"/>
        <w:spacing w:after="0" w:line="240" w:lineRule="auto"/>
        <w:rPr>
          <w:rFonts w:ascii="Calibri" w:hAnsi="Calibri" w:cs="Calibri"/>
        </w:rPr>
      </w:pPr>
    </w:p>
    <w:p w14:paraId="633E8B0D" w14:textId="13DD22E9" w:rsidR="00327C51" w:rsidRDefault="00327C51" w:rsidP="00327C51">
      <w:pPr>
        <w:autoSpaceDE w:val="0"/>
        <w:autoSpaceDN w:val="0"/>
        <w:adjustRightInd w:val="0"/>
        <w:spacing w:after="0" w:line="240" w:lineRule="auto"/>
        <w:rPr>
          <w:rFonts w:ascii="Calibri" w:hAnsi="Calibri" w:cs="Calibri"/>
        </w:rPr>
      </w:pPr>
      <w:r>
        <w:rPr>
          <w:rFonts w:ascii="Calibri" w:hAnsi="Calibri" w:cs="Calibri"/>
        </w:rPr>
        <w:t>Certain projects, listed in Schedule 5 of the regulations, due to their always having the potential for significant environmental effects, require mandatory EIA. Others, also listed in the Schedule 5 of the regulations, contain threshold levels and for projects that fall below these thresholds it is the decision of the competent authority to decide if an EIA (and the associated Environmental Impact Assessment Report (EIAR) is required.</w:t>
      </w:r>
    </w:p>
    <w:p w14:paraId="4691232A" w14:textId="77777777" w:rsidR="00327C51" w:rsidRDefault="00327C51" w:rsidP="00327C51">
      <w:pPr>
        <w:autoSpaceDE w:val="0"/>
        <w:autoSpaceDN w:val="0"/>
        <w:adjustRightInd w:val="0"/>
        <w:spacing w:after="0" w:line="240" w:lineRule="auto"/>
        <w:rPr>
          <w:rFonts w:ascii="Calibri" w:hAnsi="Calibri" w:cs="Calibri"/>
        </w:rPr>
      </w:pPr>
    </w:p>
    <w:p w14:paraId="71695DD7" w14:textId="2590FEF1" w:rsidR="00327C51" w:rsidRDefault="00327C51" w:rsidP="00327C51">
      <w:pPr>
        <w:autoSpaceDE w:val="0"/>
        <w:autoSpaceDN w:val="0"/>
        <w:adjustRightInd w:val="0"/>
        <w:spacing w:after="0" w:line="240" w:lineRule="auto"/>
        <w:rPr>
          <w:rFonts w:ascii="Calibri" w:hAnsi="Calibri" w:cs="Calibri"/>
        </w:rPr>
      </w:pPr>
      <w:r>
        <w:rPr>
          <w:rFonts w:ascii="Calibri" w:hAnsi="Calibri" w:cs="Calibri"/>
        </w:rPr>
        <w:t>Whether a ‘sub threshold’ development should be subject to EIA is determined by the likelihood that</w:t>
      </w:r>
    </w:p>
    <w:p w14:paraId="7242056D" w14:textId="77777777" w:rsidR="00327C51" w:rsidRDefault="00327C51" w:rsidP="00327C51">
      <w:pPr>
        <w:autoSpaceDE w:val="0"/>
        <w:autoSpaceDN w:val="0"/>
        <w:adjustRightInd w:val="0"/>
        <w:spacing w:after="0" w:line="240" w:lineRule="auto"/>
        <w:rPr>
          <w:rFonts w:ascii="Calibri" w:hAnsi="Calibri" w:cs="Calibri"/>
        </w:rPr>
      </w:pPr>
      <w:r>
        <w:rPr>
          <w:rFonts w:ascii="Calibri" w:hAnsi="Calibri" w:cs="Calibri"/>
        </w:rPr>
        <w:t>the development would result in significant environmental effects. Significant effects may arise due</w:t>
      </w:r>
    </w:p>
    <w:p w14:paraId="69D71E68" w14:textId="77777777" w:rsidR="00327C51" w:rsidRDefault="00327C51" w:rsidP="00327C51">
      <w:pPr>
        <w:autoSpaceDE w:val="0"/>
        <w:autoSpaceDN w:val="0"/>
        <w:adjustRightInd w:val="0"/>
        <w:spacing w:after="0" w:line="240" w:lineRule="auto"/>
        <w:rPr>
          <w:rFonts w:ascii="Calibri" w:hAnsi="Calibri" w:cs="Calibri"/>
        </w:rPr>
      </w:pPr>
      <w:r>
        <w:rPr>
          <w:rFonts w:ascii="Calibri" w:hAnsi="Calibri" w:cs="Calibri"/>
        </w:rPr>
        <w:t>to the nature of the development, its scale or extent and its location in relation to the characteristics</w:t>
      </w:r>
    </w:p>
    <w:p w14:paraId="7CB666B3" w14:textId="48FEE444" w:rsidR="00327C51" w:rsidRDefault="00327C51" w:rsidP="00327C51">
      <w:pPr>
        <w:autoSpaceDE w:val="0"/>
        <w:autoSpaceDN w:val="0"/>
        <w:adjustRightInd w:val="0"/>
        <w:spacing w:after="0" w:line="240" w:lineRule="auto"/>
        <w:rPr>
          <w:rFonts w:ascii="Calibri" w:hAnsi="Calibri" w:cs="Calibri"/>
        </w:rPr>
      </w:pPr>
      <w:r>
        <w:rPr>
          <w:rFonts w:ascii="Calibri" w:hAnsi="Calibri" w:cs="Calibri"/>
        </w:rPr>
        <w:t>of the receiving area, particularly sensitive environments.</w:t>
      </w:r>
    </w:p>
    <w:p w14:paraId="7587CEA8" w14:textId="77777777" w:rsidR="00327C51" w:rsidRDefault="00327C51" w:rsidP="00327C51">
      <w:pPr>
        <w:autoSpaceDE w:val="0"/>
        <w:autoSpaceDN w:val="0"/>
        <w:adjustRightInd w:val="0"/>
        <w:spacing w:after="0" w:line="240" w:lineRule="auto"/>
        <w:rPr>
          <w:rFonts w:ascii="Calibri" w:hAnsi="Calibri" w:cs="Calibri"/>
        </w:rPr>
      </w:pPr>
    </w:p>
    <w:p w14:paraId="7C8EE8F2" w14:textId="77777777" w:rsidR="00327C51" w:rsidRDefault="00327C51" w:rsidP="00327C51">
      <w:pPr>
        <w:autoSpaceDE w:val="0"/>
        <w:autoSpaceDN w:val="0"/>
        <w:adjustRightInd w:val="0"/>
        <w:spacing w:after="0" w:line="240" w:lineRule="auto"/>
        <w:rPr>
          <w:rFonts w:ascii="Calibri" w:hAnsi="Calibri" w:cs="Calibri"/>
        </w:rPr>
      </w:pPr>
      <w:r>
        <w:rPr>
          <w:rFonts w:ascii="Calibri" w:hAnsi="Calibri" w:cs="Calibri"/>
        </w:rPr>
        <w:t>This report documents the methodology employed to complete the screening exercise, having</w:t>
      </w:r>
    </w:p>
    <w:p w14:paraId="118B78F0" w14:textId="77777777" w:rsidR="00327C51" w:rsidRDefault="00327C51" w:rsidP="00327C51">
      <w:pPr>
        <w:autoSpaceDE w:val="0"/>
        <w:autoSpaceDN w:val="0"/>
        <w:adjustRightInd w:val="0"/>
        <w:spacing w:after="0" w:line="240" w:lineRule="auto"/>
        <w:rPr>
          <w:rFonts w:ascii="Calibri" w:hAnsi="Calibri" w:cs="Calibri"/>
        </w:rPr>
      </w:pPr>
      <w:r>
        <w:rPr>
          <w:rFonts w:ascii="Calibri" w:hAnsi="Calibri" w:cs="Calibri"/>
        </w:rPr>
        <w:t>regard to relevant legislation and guidance documents. It also sets out a clear rationale for each</w:t>
      </w:r>
    </w:p>
    <w:p w14:paraId="59F3B2A2" w14:textId="760FE795" w:rsidR="00327C51" w:rsidRDefault="00327C51" w:rsidP="00327C51">
      <w:pPr>
        <w:rPr>
          <w:rFonts w:ascii="Calibri" w:hAnsi="Calibri" w:cs="Calibri"/>
        </w:rPr>
      </w:pPr>
      <w:r>
        <w:rPr>
          <w:rFonts w:ascii="Calibri" w:hAnsi="Calibri" w:cs="Calibri"/>
        </w:rPr>
        <w:t>decision made in the process.</w:t>
      </w:r>
    </w:p>
    <w:p w14:paraId="5B343657" w14:textId="7D158124" w:rsidR="00327C51" w:rsidRDefault="00327C51" w:rsidP="00327C51">
      <w:pPr>
        <w:rPr>
          <w:rFonts w:ascii="Calibri" w:hAnsi="Calibri" w:cs="Calibri"/>
        </w:rPr>
      </w:pPr>
    </w:p>
    <w:p w14:paraId="3D08449B" w14:textId="3520D8B6" w:rsidR="00327C51" w:rsidRDefault="00327C51" w:rsidP="00327C51">
      <w:r>
        <w:rPr>
          <w:rFonts w:ascii="Calibri" w:hAnsi="Calibri" w:cs="Calibri"/>
        </w:rPr>
        <w:t>STATEMENT OF AUTHORITY</w:t>
      </w:r>
    </w:p>
    <w:p w14:paraId="3A3990F6" w14:textId="799BDE8A" w:rsidR="00327C51" w:rsidRDefault="00577DB0" w:rsidP="00327C51">
      <w:r>
        <w:t>South</w:t>
      </w:r>
      <w:r w:rsidR="00B85B4B">
        <w:t xml:space="preserve"> Dublin County Council </w:t>
      </w:r>
      <w:r>
        <w:t>is the</w:t>
      </w:r>
      <w:r w:rsidR="00B85B4B">
        <w:t xml:space="preserve"> </w:t>
      </w:r>
      <w:r>
        <w:t>Pl</w:t>
      </w:r>
      <w:r w:rsidR="00B85B4B">
        <w:t xml:space="preserve">anning Authority for the County. The Public Realm Department is responsible for the design and provision of public open spaces and the recreational facilities therein. The </w:t>
      </w:r>
      <w:r>
        <w:t>P</w:t>
      </w:r>
      <w:r w:rsidR="00B85B4B">
        <w:t xml:space="preserve">ublic Realm Section is also charged with management of those open spaces. This Environmental Impact Assessment Screening Report for the development of 2 </w:t>
      </w:r>
      <w:proofErr w:type="spellStart"/>
      <w:r w:rsidR="00B85B4B">
        <w:t>playsp</w:t>
      </w:r>
      <w:r>
        <w:t>a</w:t>
      </w:r>
      <w:r w:rsidR="00B85B4B">
        <w:t>ces</w:t>
      </w:r>
      <w:proofErr w:type="spellEnd"/>
      <w:r w:rsidR="00B85B4B">
        <w:t xml:space="preserve"> at Newcastle, Co. Dublin has been developed by landscape architects within the Public Realm Section of South Dublin County Council and is based on their assessment of the proposed development within the receiving environment. </w:t>
      </w:r>
      <w:r>
        <w:t xml:space="preserve">South Dublin County Council are carrying out a Part 8 for the proposed 2 No. </w:t>
      </w:r>
      <w:proofErr w:type="spellStart"/>
      <w:r>
        <w:t>playspaces</w:t>
      </w:r>
      <w:proofErr w:type="spellEnd"/>
      <w:r>
        <w:t xml:space="preserve"> at Newcastle on lands owned by Cairn Homes Ltd. pursuant to a contract with the landowner.</w:t>
      </w:r>
    </w:p>
    <w:p w14:paraId="0F333760" w14:textId="77777777" w:rsidR="00E0666A" w:rsidRDefault="00E0666A" w:rsidP="00E0666A">
      <w:pPr>
        <w:rPr>
          <w:rFonts w:ascii="Calibri" w:hAnsi="Calibri" w:cs="Calibri"/>
        </w:rPr>
      </w:pPr>
      <w:r w:rsidRPr="00E0666A">
        <w:rPr>
          <w:rFonts w:ascii="Calibri" w:hAnsi="Calibri" w:cs="Calibri"/>
        </w:rPr>
        <w:t>R</w:t>
      </w:r>
      <w:r>
        <w:rPr>
          <w:rFonts w:ascii="Calibri" w:hAnsi="Calibri" w:cs="Calibri"/>
        </w:rPr>
        <w:t xml:space="preserve">ELEVANT </w:t>
      </w:r>
      <w:r w:rsidRPr="00E0666A">
        <w:rPr>
          <w:rFonts w:ascii="Calibri" w:hAnsi="Calibri" w:cs="Calibri"/>
        </w:rPr>
        <w:t>EIA L</w:t>
      </w:r>
      <w:r>
        <w:rPr>
          <w:rFonts w:ascii="Calibri" w:hAnsi="Calibri" w:cs="Calibri"/>
        </w:rPr>
        <w:t>EGISLATION</w:t>
      </w:r>
    </w:p>
    <w:p w14:paraId="3AE015B2"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EIA requirements derive from EU Directive 85/337/EEC (as amended by Directive 97/11/EC, Directive</w:t>
      </w:r>
    </w:p>
    <w:p w14:paraId="41AD33DE"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2014/52/EU and S.I. 454 of 2011; S.I. 464 of 2011; S.I. 456 of 2011 and S.I. No 296 of 2018).) on the</w:t>
      </w:r>
    </w:p>
    <w:p w14:paraId="2CAB9C33"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assessment of the effects of certain public and private projects on the environment. The purpose of</w:t>
      </w:r>
    </w:p>
    <w:p w14:paraId="4E940E1E"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this Environmental Impact Assessment Screening Report is to determine whether this proposed</w:t>
      </w:r>
    </w:p>
    <w:p w14:paraId="20EE7A94"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development will require full Environmental Impact Assessment. The new legislation requires</w:t>
      </w:r>
    </w:p>
    <w:p w14:paraId="77E145E5"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 xml:space="preserve">screening to be undertaken to determine </w:t>
      </w:r>
      <w:proofErr w:type="gramStart"/>
      <w:r>
        <w:rPr>
          <w:rFonts w:ascii="Calibri" w:hAnsi="Calibri" w:cs="Calibri"/>
        </w:rPr>
        <w:t>whether or not</w:t>
      </w:r>
      <w:proofErr w:type="gramEnd"/>
      <w:r>
        <w:rPr>
          <w:rFonts w:ascii="Calibri" w:hAnsi="Calibri" w:cs="Calibri"/>
        </w:rPr>
        <w:t xml:space="preserve"> specified public or private developments</w:t>
      </w:r>
    </w:p>
    <w:p w14:paraId="184362FF"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are likely to have significant effects on the environment and, as such, require EIA to be carried out</w:t>
      </w:r>
    </w:p>
    <w:p w14:paraId="6C398D67"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prior to a decision on a development consent application being made.</w:t>
      </w:r>
    </w:p>
    <w:p w14:paraId="76F28E2B" w14:textId="77777777" w:rsidR="00E0666A" w:rsidRDefault="00E0666A" w:rsidP="00E0666A">
      <w:pPr>
        <w:autoSpaceDE w:val="0"/>
        <w:autoSpaceDN w:val="0"/>
        <w:adjustRightInd w:val="0"/>
        <w:spacing w:after="0" w:line="240" w:lineRule="auto"/>
        <w:rPr>
          <w:rFonts w:ascii="Calibri" w:hAnsi="Calibri" w:cs="Calibri"/>
        </w:rPr>
      </w:pPr>
    </w:p>
    <w:p w14:paraId="5244FB3C"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The Directive outlines in Article 4 (1) 21 Annex 1 projects that require mandatory EIA. Article 4 (2)</w:t>
      </w:r>
    </w:p>
    <w:p w14:paraId="3B671120"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outlines Annex 2 projects that require consideration for EIA further to a case by case examination or</w:t>
      </w:r>
    </w:p>
    <w:p w14:paraId="7C08DAC7"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through thresholds and criteria established by Member States. Projects requiring mandatory EIA</w:t>
      </w:r>
    </w:p>
    <w:p w14:paraId="7ABE028B"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are listed in Schedule 5 of the Planning and Development Regulations 2001, as amended. Where</w:t>
      </w:r>
    </w:p>
    <w:p w14:paraId="6674913E"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lastRenderedPageBreak/>
        <w:t>developments are under the relevant EIA threshold, planning authorities are required under Article</w:t>
      </w:r>
    </w:p>
    <w:p w14:paraId="20F4F661"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103 of the 2001 Regulations, as amended, to request an EIA where it considers the proposed</w:t>
      </w:r>
    </w:p>
    <w:p w14:paraId="709CAE91"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 xml:space="preserve">development is likely to have a significant effect on the environment. In these </w:t>
      </w:r>
      <w:proofErr w:type="gramStart"/>
      <w:r>
        <w:rPr>
          <w:rFonts w:ascii="Calibri" w:hAnsi="Calibri" w:cs="Calibri"/>
        </w:rPr>
        <w:t>cases</w:t>
      </w:r>
      <w:proofErr w:type="gramEnd"/>
      <w:r>
        <w:rPr>
          <w:rFonts w:ascii="Calibri" w:hAnsi="Calibri" w:cs="Calibri"/>
        </w:rPr>
        <w:t xml:space="preserve"> the significant</w:t>
      </w:r>
    </w:p>
    <w:p w14:paraId="45E1EDE2"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effects of the project are assessed relative to the criteria contained in Schedule 7a of the regulations,</w:t>
      </w:r>
    </w:p>
    <w:p w14:paraId="076FBEA9"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principally:</w:t>
      </w:r>
    </w:p>
    <w:p w14:paraId="64F21EC7" w14:textId="77777777" w:rsidR="00E0666A" w:rsidRDefault="00E0666A" w:rsidP="00E0666A">
      <w:pPr>
        <w:autoSpaceDE w:val="0"/>
        <w:autoSpaceDN w:val="0"/>
        <w:adjustRightInd w:val="0"/>
        <w:spacing w:after="0" w:line="240" w:lineRule="auto"/>
        <w:rPr>
          <w:rFonts w:ascii="Calibri" w:hAnsi="Calibri" w:cs="Calibri"/>
        </w:rPr>
      </w:pPr>
      <w:r>
        <w:rPr>
          <w:rFonts w:ascii="Symbol" w:hAnsi="Symbol" w:cs="Symbol"/>
        </w:rPr>
        <w:t></w:t>
      </w:r>
      <w:r>
        <w:rPr>
          <w:rFonts w:ascii="Symbol" w:hAnsi="Symbol" w:cs="Symbol"/>
        </w:rPr>
        <w:t></w:t>
      </w:r>
      <w:r>
        <w:rPr>
          <w:rFonts w:ascii="Calibri" w:hAnsi="Calibri" w:cs="Calibri"/>
        </w:rPr>
        <w:t>The projects characteristics</w:t>
      </w:r>
    </w:p>
    <w:p w14:paraId="379399C7" w14:textId="77777777" w:rsidR="00E0666A" w:rsidRDefault="00E0666A" w:rsidP="00E0666A">
      <w:pPr>
        <w:autoSpaceDE w:val="0"/>
        <w:autoSpaceDN w:val="0"/>
        <w:adjustRightInd w:val="0"/>
        <w:spacing w:after="0" w:line="240" w:lineRule="auto"/>
        <w:rPr>
          <w:rFonts w:ascii="Calibri" w:hAnsi="Calibri" w:cs="Calibri"/>
        </w:rPr>
      </w:pPr>
      <w:r>
        <w:rPr>
          <w:rFonts w:ascii="Symbol" w:hAnsi="Symbol" w:cs="Symbol"/>
        </w:rPr>
        <w:t></w:t>
      </w:r>
      <w:r>
        <w:rPr>
          <w:rFonts w:ascii="Symbol" w:hAnsi="Symbol" w:cs="Symbol"/>
        </w:rPr>
        <w:t></w:t>
      </w:r>
      <w:r>
        <w:rPr>
          <w:rFonts w:ascii="Calibri" w:hAnsi="Calibri" w:cs="Calibri"/>
        </w:rPr>
        <w:t>Sensitivity of the project location, and</w:t>
      </w:r>
    </w:p>
    <w:p w14:paraId="347F26D5" w14:textId="77777777" w:rsidR="00E0666A" w:rsidRDefault="00E0666A" w:rsidP="00E0666A">
      <w:pPr>
        <w:autoSpaceDE w:val="0"/>
        <w:autoSpaceDN w:val="0"/>
        <w:adjustRightInd w:val="0"/>
        <w:spacing w:after="0" w:line="240" w:lineRule="auto"/>
        <w:rPr>
          <w:rFonts w:ascii="Calibri" w:hAnsi="Calibri" w:cs="Calibri"/>
        </w:rPr>
      </w:pPr>
      <w:r>
        <w:rPr>
          <w:rFonts w:ascii="Symbol" w:hAnsi="Symbol" w:cs="Symbol"/>
        </w:rPr>
        <w:t></w:t>
      </w:r>
      <w:r>
        <w:rPr>
          <w:rFonts w:ascii="Symbol" w:hAnsi="Symbol" w:cs="Symbol"/>
        </w:rPr>
        <w:t></w:t>
      </w:r>
      <w:r>
        <w:rPr>
          <w:rFonts w:ascii="Calibri" w:hAnsi="Calibri" w:cs="Calibri"/>
        </w:rPr>
        <w:t>Characterisation of potential impacts.</w:t>
      </w:r>
    </w:p>
    <w:p w14:paraId="0D01946C" w14:textId="77777777" w:rsidR="00E0666A" w:rsidRDefault="00E0666A" w:rsidP="00E0666A">
      <w:pPr>
        <w:autoSpaceDE w:val="0"/>
        <w:autoSpaceDN w:val="0"/>
        <w:adjustRightInd w:val="0"/>
        <w:spacing w:after="0" w:line="240" w:lineRule="auto"/>
        <w:rPr>
          <w:rFonts w:ascii="Calibri" w:hAnsi="Calibri" w:cs="Calibri"/>
        </w:rPr>
      </w:pPr>
    </w:p>
    <w:p w14:paraId="10A79AF3"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In addition, where the development would be located on or in an area, site etc. set out in Article</w:t>
      </w:r>
    </w:p>
    <w:p w14:paraId="08F01A19"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103(2), the planning authority shall decide whether the development would or would not be likely to</w:t>
      </w:r>
    </w:p>
    <w:p w14:paraId="7E25DEEF"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have significant effects on the environment for such site, area or land etc. the implication being that</w:t>
      </w:r>
    </w:p>
    <w:p w14:paraId="0DE67D53"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if it decides that it would be likely to have significant effects on the environment, it can invoke its</w:t>
      </w:r>
    </w:p>
    <w:p w14:paraId="5E628E6D"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powers to request an EIA.</w:t>
      </w:r>
    </w:p>
    <w:p w14:paraId="05FECB0F"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Article 103(2) sites comprise the following:</w:t>
      </w:r>
    </w:p>
    <w:p w14:paraId="1AC0C1AA"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a) A European Site;</w:t>
      </w:r>
    </w:p>
    <w:p w14:paraId="6FD2479C"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b) An area the subject of a notice under section 16(2) (b) of the Wildlife (Amendment) Act, 2000;</w:t>
      </w:r>
    </w:p>
    <w:p w14:paraId="711215FE"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c) An area designated as a Natural Heritage Area under section 18 of the Wildlife (Amendment) Act,</w:t>
      </w:r>
    </w:p>
    <w:p w14:paraId="5DE2A7E2"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2000;</w:t>
      </w:r>
    </w:p>
    <w:p w14:paraId="5B4F779F"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d) Land established or recognised as a nature reserve within the meaning of section 15 or 16 of the</w:t>
      </w:r>
    </w:p>
    <w:p w14:paraId="12ACE588"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Wildlife Act, 1976, as amended by sections 26 and 27 of the Wildlife (Amendment) Act, 2000; or</w:t>
      </w:r>
    </w:p>
    <w:p w14:paraId="0DEE52EC"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e) Land designated as a refuge for flora or as a refuge for fauna under section 17 of the Wildlife Act,</w:t>
      </w:r>
    </w:p>
    <w:p w14:paraId="0AEFEA46" w14:textId="77777777" w:rsidR="00E0666A" w:rsidRDefault="00E0666A" w:rsidP="00E0666A">
      <w:pPr>
        <w:rPr>
          <w:rFonts w:ascii="Calibri" w:hAnsi="Calibri" w:cs="Calibri"/>
        </w:rPr>
      </w:pPr>
      <w:r>
        <w:rPr>
          <w:rFonts w:ascii="Calibri" w:hAnsi="Calibri" w:cs="Calibri"/>
        </w:rPr>
        <w:t>1976, as amended by section 28 of the Wildlife (Amendment) Act, 2000.</w:t>
      </w:r>
    </w:p>
    <w:p w14:paraId="07B9F35A" w14:textId="77777777" w:rsidR="00E0666A" w:rsidRDefault="00E0666A" w:rsidP="00E0666A">
      <w:pPr>
        <w:rPr>
          <w:rFonts w:ascii="Calibri" w:hAnsi="Calibri" w:cs="Calibri"/>
        </w:rPr>
      </w:pPr>
    </w:p>
    <w:p w14:paraId="30FB3E4C" w14:textId="4F22DE60" w:rsidR="00E0666A" w:rsidRDefault="00E0666A" w:rsidP="00E0666A">
      <w:pPr>
        <w:rPr>
          <w:rFonts w:ascii="Calibri" w:hAnsi="Calibri" w:cs="Calibri"/>
        </w:rPr>
      </w:pPr>
      <w:r w:rsidRPr="00E0666A">
        <w:rPr>
          <w:rFonts w:ascii="Calibri" w:hAnsi="Calibri" w:cs="Calibri"/>
        </w:rPr>
        <w:t>M</w:t>
      </w:r>
      <w:r>
        <w:rPr>
          <w:rFonts w:ascii="Calibri" w:hAnsi="Calibri" w:cs="Calibri"/>
        </w:rPr>
        <w:t xml:space="preserve">ETHODOLOGY AND </w:t>
      </w:r>
      <w:r w:rsidRPr="00E0666A">
        <w:rPr>
          <w:rFonts w:ascii="Calibri" w:hAnsi="Calibri" w:cs="Calibri"/>
        </w:rPr>
        <w:t>G</w:t>
      </w:r>
      <w:r>
        <w:rPr>
          <w:rFonts w:ascii="Calibri" w:hAnsi="Calibri" w:cs="Calibri"/>
        </w:rPr>
        <w:t>UIDANCE</w:t>
      </w:r>
    </w:p>
    <w:p w14:paraId="3191AC4C"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According to European Commission Guidance (2017</w:t>
      </w:r>
      <w:r>
        <w:rPr>
          <w:rFonts w:ascii="Calibri" w:hAnsi="Calibri" w:cs="Calibri"/>
          <w:sz w:val="14"/>
          <w:szCs w:val="14"/>
        </w:rPr>
        <w:t>3</w:t>
      </w:r>
      <w:r>
        <w:rPr>
          <w:rFonts w:ascii="Calibri" w:hAnsi="Calibri" w:cs="Calibri"/>
        </w:rPr>
        <w:t>)</w:t>
      </w:r>
    </w:p>
    <w:p w14:paraId="3C8BAC69" w14:textId="77777777" w:rsidR="00E0666A" w:rsidRDefault="00E0666A" w:rsidP="00E0666A">
      <w:pPr>
        <w:autoSpaceDE w:val="0"/>
        <w:autoSpaceDN w:val="0"/>
        <w:adjustRightInd w:val="0"/>
        <w:spacing w:after="0" w:line="240" w:lineRule="auto"/>
        <w:rPr>
          <w:rFonts w:ascii="Calibri" w:hAnsi="Calibri" w:cs="Calibri"/>
        </w:rPr>
      </w:pPr>
    </w:p>
    <w:p w14:paraId="556218F3" w14:textId="77777777" w:rsidR="00E0666A" w:rsidRDefault="00E0666A" w:rsidP="00E0666A">
      <w:pPr>
        <w:autoSpaceDE w:val="0"/>
        <w:autoSpaceDN w:val="0"/>
        <w:adjustRightInd w:val="0"/>
        <w:spacing w:after="0" w:line="240" w:lineRule="auto"/>
        <w:rPr>
          <w:rFonts w:ascii="Calibri,Italic" w:hAnsi="Calibri,Italic" w:cs="Calibri,Italic"/>
          <w:i/>
          <w:iCs/>
        </w:rPr>
      </w:pPr>
      <w:r>
        <w:rPr>
          <w:rFonts w:ascii="Calibri" w:hAnsi="Calibri" w:cs="Calibri"/>
        </w:rPr>
        <w:t>“</w:t>
      </w:r>
      <w:r>
        <w:rPr>
          <w:rFonts w:ascii="Calibri,Italic" w:hAnsi="Calibri,Italic" w:cs="Calibri,Italic"/>
          <w:i/>
          <w:iCs/>
        </w:rPr>
        <w:t>Screening has to implement the Directive’s overall aim, i.e. to determine if a Project listed in Annex II</w:t>
      </w:r>
    </w:p>
    <w:p w14:paraId="2F641631" w14:textId="77777777" w:rsidR="00E0666A" w:rsidRDefault="00E0666A" w:rsidP="00E0666A">
      <w:pPr>
        <w:autoSpaceDE w:val="0"/>
        <w:autoSpaceDN w:val="0"/>
        <w:adjustRightInd w:val="0"/>
        <w:spacing w:after="0" w:line="240" w:lineRule="auto"/>
        <w:rPr>
          <w:rFonts w:ascii="Calibri,Italic" w:hAnsi="Calibri,Italic" w:cs="Calibri,Italic"/>
          <w:i/>
          <w:iCs/>
        </w:rPr>
      </w:pPr>
      <w:r>
        <w:rPr>
          <w:rFonts w:ascii="Calibri,Italic" w:hAnsi="Calibri,Italic" w:cs="Calibri,Italic"/>
          <w:i/>
          <w:iCs/>
        </w:rPr>
        <w:t>is likely to have significant effects on the environment and, therefore, be made subject to a</w:t>
      </w:r>
    </w:p>
    <w:p w14:paraId="2DB42F91" w14:textId="77777777" w:rsidR="00E0666A" w:rsidRDefault="00E0666A" w:rsidP="00E0666A">
      <w:pPr>
        <w:autoSpaceDE w:val="0"/>
        <w:autoSpaceDN w:val="0"/>
        <w:adjustRightInd w:val="0"/>
        <w:spacing w:after="0" w:line="240" w:lineRule="auto"/>
        <w:rPr>
          <w:rFonts w:ascii="Calibri,Italic" w:hAnsi="Calibri,Italic" w:cs="Calibri,Italic"/>
          <w:i/>
          <w:iCs/>
        </w:rPr>
      </w:pPr>
      <w:r>
        <w:rPr>
          <w:rFonts w:ascii="Calibri,Italic" w:hAnsi="Calibri,Italic" w:cs="Calibri,Italic"/>
          <w:i/>
          <w:iCs/>
        </w:rPr>
        <w:t>requirement for Development Consent and an assessment, with regards to its effects on the</w:t>
      </w:r>
    </w:p>
    <w:p w14:paraId="74919860" w14:textId="77777777" w:rsidR="00E0666A" w:rsidRDefault="00E0666A" w:rsidP="00E0666A">
      <w:pPr>
        <w:autoSpaceDE w:val="0"/>
        <w:autoSpaceDN w:val="0"/>
        <w:adjustRightInd w:val="0"/>
        <w:spacing w:after="0" w:line="240" w:lineRule="auto"/>
        <w:rPr>
          <w:rFonts w:ascii="Calibri,Italic" w:hAnsi="Calibri,Italic" w:cs="Calibri,Italic"/>
          <w:i/>
          <w:iCs/>
        </w:rPr>
      </w:pPr>
      <w:r>
        <w:rPr>
          <w:rFonts w:ascii="Calibri,Italic" w:hAnsi="Calibri,Italic" w:cs="Calibri,Italic"/>
          <w:i/>
          <w:iCs/>
        </w:rPr>
        <w:t>environment. At the same time, Screening should ensure that an EIA is carried out only for those</w:t>
      </w:r>
    </w:p>
    <w:p w14:paraId="108F9EC1" w14:textId="77777777" w:rsidR="00E0666A" w:rsidRDefault="00E0666A" w:rsidP="00E0666A">
      <w:pPr>
        <w:autoSpaceDE w:val="0"/>
        <w:autoSpaceDN w:val="0"/>
        <w:adjustRightInd w:val="0"/>
        <w:spacing w:after="0" w:line="240" w:lineRule="auto"/>
        <w:rPr>
          <w:rFonts w:ascii="Calibri,Italic" w:hAnsi="Calibri,Italic" w:cs="Calibri,Italic"/>
          <w:i/>
          <w:iCs/>
        </w:rPr>
      </w:pPr>
      <w:r>
        <w:rPr>
          <w:rFonts w:ascii="Calibri,Italic" w:hAnsi="Calibri,Italic" w:cs="Calibri,Italic"/>
          <w:i/>
          <w:iCs/>
        </w:rPr>
        <w:t>Projects for which it is thought that a significant impact on the environment is possible, thereby</w:t>
      </w:r>
    </w:p>
    <w:p w14:paraId="70C9F999" w14:textId="77777777" w:rsidR="00E0666A" w:rsidRDefault="00E0666A" w:rsidP="00E0666A">
      <w:pPr>
        <w:autoSpaceDE w:val="0"/>
        <w:autoSpaceDN w:val="0"/>
        <w:adjustRightInd w:val="0"/>
        <w:spacing w:after="0" w:line="240" w:lineRule="auto"/>
        <w:rPr>
          <w:rFonts w:ascii="Calibri,Italic" w:hAnsi="Calibri,Italic" w:cs="Calibri,Italic"/>
          <w:i/>
          <w:iCs/>
        </w:rPr>
      </w:pPr>
      <w:r>
        <w:rPr>
          <w:rFonts w:ascii="Calibri,Italic" w:hAnsi="Calibri,Italic" w:cs="Calibri,Italic"/>
          <w:i/>
          <w:iCs/>
        </w:rPr>
        <w:t xml:space="preserve">ensuring a more efficient use of both public and private resources. Hence, Screening </w:t>
      </w:r>
      <w:proofErr w:type="gramStart"/>
      <w:r>
        <w:rPr>
          <w:rFonts w:ascii="Calibri,Italic" w:hAnsi="Calibri,Italic" w:cs="Calibri,Italic"/>
          <w:i/>
          <w:iCs/>
        </w:rPr>
        <w:t>has to</w:t>
      </w:r>
      <w:proofErr w:type="gramEnd"/>
      <w:r>
        <w:rPr>
          <w:rFonts w:ascii="Calibri,Italic" w:hAnsi="Calibri,Italic" w:cs="Calibri,Italic"/>
          <w:i/>
          <w:iCs/>
        </w:rPr>
        <w:t xml:space="preserve"> strike the</w:t>
      </w:r>
    </w:p>
    <w:p w14:paraId="0F795839" w14:textId="77777777" w:rsidR="00E0666A" w:rsidRDefault="00E0666A" w:rsidP="00E0666A">
      <w:pPr>
        <w:autoSpaceDE w:val="0"/>
        <w:autoSpaceDN w:val="0"/>
        <w:adjustRightInd w:val="0"/>
        <w:spacing w:after="0" w:line="240" w:lineRule="auto"/>
        <w:rPr>
          <w:rFonts w:ascii="Calibri" w:hAnsi="Calibri" w:cs="Calibri"/>
        </w:rPr>
      </w:pPr>
      <w:r>
        <w:rPr>
          <w:rFonts w:ascii="Calibri,Italic" w:hAnsi="Calibri,Italic" w:cs="Calibri,Italic"/>
          <w:i/>
          <w:iCs/>
        </w:rPr>
        <w:t>right balance between the above two objectives</w:t>
      </w:r>
      <w:r>
        <w:rPr>
          <w:rFonts w:ascii="Calibri" w:hAnsi="Calibri" w:cs="Calibri"/>
        </w:rPr>
        <w:t>.”</w:t>
      </w:r>
    </w:p>
    <w:p w14:paraId="3D3A3D14" w14:textId="77777777" w:rsidR="00E0666A" w:rsidRDefault="00E0666A" w:rsidP="00E0666A">
      <w:pPr>
        <w:autoSpaceDE w:val="0"/>
        <w:autoSpaceDN w:val="0"/>
        <w:adjustRightInd w:val="0"/>
        <w:spacing w:after="0" w:line="240" w:lineRule="auto"/>
        <w:rPr>
          <w:rFonts w:ascii="Calibri" w:hAnsi="Calibri" w:cs="Calibri"/>
        </w:rPr>
      </w:pPr>
    </w:p>
    <w:p w14:paraId="7E45EED8"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As previously stated, this may be considered a sub-threshold EIA development, as EIA is not</w:t>
      </w:r>
    </w:p>
    <w:p w14:paraId="5BE8D8B7"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 xml:space="preserve">mandatory for </w:t>
      </w:r>
      <w:proofErr w:type="spellStart"/>
      <w:r>
        <w:rPr>
          <w:rFonts w:ascii="Calibri" w:hAnsi="Calibri" w:cs="Calibri"/>
        </w:rPr>
        <w:t>playspace</w:t>
      </w:r>
      <w:proofErr w:type="spellEnd"/>
      <w:r>
        <w:rPr>
          <w:rFonts w:ascii="Calibri" w:hAnsi="Calibri" w:cs="Calibri"/>
        </w:rPr>
        <w:t xml:space="preserve"> development.</w:t>
      </w:r>
    </w:p>
    <w:p w14:paraId="0ECED540" w14:textId="77777777" w:rsidR="00E0666A" w:rsidRDefault="00E0666A" w:rsidP="00E0666A">
      <w:pPr>
        <w:autoSpaceDE w:val="0"/>
        <w:autoSpaceDN w:val="0"/>
        <w:adjustRightInd w:val="0"/>
        <w:spacing w:after="0" w:line="240" w:lineRule="auto"/>
        <w:rPr>
          <w:rFonts w:ascii="Calibri" w:hAnsi="Calibri" w:cs="Calibri"/>
        </w:rPr>
      </w:pPr>
    </w:p>
    <w:p w14:paraId="2FD7B9E3"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 xml:space="preserve">The key issue for the competent/consent authority in the context of the possible need for EIA of sub-threshold is </w:t>
      </w:r>
      <w:proofErr w:type="gramStart"/>
      <w:r>
        <w:rPr>
          <w:rFonts w:ascii="Calibri" w:hAnsi="Calibri" w:cs="Calibri"/>
        </w:rPr>
        <w:t>whether or not</w:t>
      </w:r>
      <w:proofErr w:type="gramEnd"/>
      <w:r>
        <w:rPr>
          <w:rFonts w:ascii="Calibri" w:hAnsi="Calibri" w:cs="Calibri"/>
        </w:rPr>
        <w:t xml:space="preserve"> such development is likely to have significant effects on the environment.</w:t>
      </w:r>
    </w:p>
    <w:p w14:paraId="020317CE" w14:textId="77777777" w:rsidR="00E0666A" w:rsidRDefault="00E0666A" w:rsidP="00E0666A">
      <w:pPr>
        <w:autoSpaceDE w:val="0"/>
        <w:autoSpaceDN w:val="0"/>
        <w:adjustRightInd w:val="0"/>
        <w:spacing w:after="0" w:line="240" w:lineRule="auto"/>
        <w:rPr>
          <w:rFonts w:ascii="Calibri" w:hAnsi="Calibri" w:cs="Calibri"/>
        </w:rPr>
      </w:pPr>
    </w:p>
    <w:p w14:paraId="4BB4E13F"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 xml:space="preserve">Consideration of significant effect should not be determined by reference to size only. The nature and location of a project must also be </w:t>
      </w:r>
      <w:proofErr w:type="gramStart"/>
      <w:r>
        <w:rPr>
          <w:rFonts w:ascii="Calibri" w:hAnsi="Calibri" w:cs="Calibri"/>
        </w:rPr>
        <w:t>taken into account</w:t>
      </w:r>
      <w:proofErr w:type="gramEnd"/>
      <w:r>
        <w:rPr>
          <w:rFonts w:ascii="Calibri" w:hAnsi="Calibri" w:cs="Calibri"/>
        </w:rPr>
        <w:t xml:space="preserve">. This EIA Screening Report is therefore being undertaken to determine </w:t>
      </w:r>
      <w:proofErr w:type="gramStart"/>
      <w:r>
        <w:rPr>
          <w:rFonts w:ascii="Calibri" w:hAnsi="Calibri" w:cs="Calibri"/>
        </w:rPr>
        <w:t>in light of</w:t>
      </w:r>
      <w:proofErr w:type="gramEnd"/>
      <w:r>
        <w:rPr>
          <w:rFonts w:ascii="Calibri" w:hAnsi="Calibri" w:cs="Calibri"/>
        </w:rPr>
        <w:t xml:space="preserve"> the criteria listed in Schedule 7a of the Planning and Development Regulations whether or not this proposed development will require full EIA.</w:t>
      </w:r>
    </w:p>
    <w:p w14:paraId="75321C8E" w14:textId="77777777" w:rsidR="00E0666A" w:rsidRDefault="00E0666A" w:rsidP="00E0666A">
      <w:pPr>
        <w:autoSpaceDE w:val="0"/>
        <w:autoSpaceDN w:val="0"/>
        <w:adjustRightInd w:val="0"/>
        <w:spacing w:after="0" w:line="240" w:lineRule="auto"/>
        <w:rPr>
          <w:rFonts w:ascii="Calibri" w:hAnsi="Calibri" w:cs="Calibri"/>
        </w:rPr>
      </w:pPr>
    </w:p>
    <w:p w14:paraId="1E7E6F4C"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 xml:space="preserve">According to the Guidelines for Planning Authorities and </w:t>
      </w:r>
      <w:proofErr w:type="gramStart"/>
      <w:r>
        <w:rPr>
          <w:rFonts w:ascii="Calibri" w:hAnsi="Calibri" w:cs="Calibri"/>
        </w:rPr>
        <w:t>An</w:t>
      </w:r>
      <w:proofErr w:type="gramEnd"/>
      <w:r>
        <w:rPr>
          <w:rFonts w:ascii="Calibri" w:hAnsi="Calibri" w:cs="Calibri"/>
        </w:rPr>
        <w:t xml:space="preserve"> </w:t>
      </w:r>
      <w:proofErr w:type="spellStart"/>
      <w:r>
        <w:rPr>
          <w:rFonts w:ascii="Calibri" w:hAnsi="Calibri" w:cs="Calibri"/>
        </w:rPr>
        <w:t>Bord</w:t>
      </w:r>
      <w:proofErr w:type="spellEnd"/>
      <w:r>
        <w:rPr>
          <w:rFonts w:ascii="Calibri" w:hAnsi="Calibri" w:cs="Calibri"/>
        </w:rPr>
        <w:t xml:space="preserve"> </w:t>
      </w:r>
      <w:proofErr w:type="spellStart"/>
      <w:r>
        <w:rPr>
          <w:rFonts w:ascii="Calibri" w:hAnsi="Calibri" w:cs="Calibri"/>
        </w:rPr>
        <w:t>Pleanála</w:t>
      </w:r>
      <w:proofErr w:type="spellEnd"/>
      <w:r>
        <w:rPr>
          <w:rFonts w:ascii="Calibri" w:hAnsi="Calibri" w:cs="Calibri"/>
        </w:rPr>
        <w:t xml:space="preserve"> on carrying out</w:t>
      </w:r>
    </w:p>
    <w:p w14:paraId="738065E3"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Environmental Impact Assessment (2018):</w:t>
      </w:r>
    </w:p>
    <w:p w14:paraId="1FD1A6E9" w14:textId="77777777" w:rsidR="00E0666A" w:rsidRDefault="00E0666A" w:rsidP="00E0666A">
      <w:pPr>
        <w:autoSpaceDE w:val="0"/>
        <w:autoSpaceDN w:val="0"/>
        <w:adjustRightInd w:val="0"/>
        <w:spacing w:after="0" w:line="240" w:lineRule="auto"/>
        <w:rPr>
          <w:rFonts w:ascii="Calibri" w:hAnsi="Calibri" w:cs="Calibri"/>
        </w:rPr>
      </w:pPr>
    </w:p>
    <w:p w14:paraId="48FCEC6B" w14:textId="77777777" w:rsidR="00E0666A" w:rsidRDefault="00E0666A" w:rsidP="00E0666A">
      <w:pPr>
        <w:autoSpaceDE w:val="0"/>
        <w:autoSpaceDN w:val="0"/>
        <w:adjustRightInd w:val="0"/>
        <w:spacing w:after="0" w:line="240" w:lineRule="auto"/>
        <w:rPr>
          <w:rFonts w:ascii="Calibri,Italic" w:hAnsi="Calibri,Italic" w:cs="Calibri,Italic"/>
          <w:i/>
          <w:iCs/>
        </w:rPr>
      </w:pPr>
      <w:r>
        <w:rPr>
          <w:rFonts w:ascii="Calibri" w:hAnsi="Calibri" w:cs="Calibri"/>
        </w:rPr>
        <w:t>“</w:t>
      </w:r>
      <w:r>
        <w:rPr>
          <w:rFonts w:ascii="Calibri,Italic" w:hAnsi="Calibri,Italic" w:cs="Calibri,Italic"/>
          <w:i/>
          <w:iCs/>
        </w:rPr>
        <w:t>For all sub-threshold developments listed in Schedule 5 Part 2, where no EIAR is submitted or EIA</w:t>
      </w:r>
    </w:p>
    <w:p w14:paraId="2A06B26B" w14:textId="77777777" w:rsidR="00E0666A" w:rsidRDefault="00E0666A" w:rsidP="00E0666A">
      <w:pPr>
        <w:autoSpaceDE w:val="0"/>
        <w:autoSpaceDN w:val="0"/>
        <w:adjustRightInd w:val="0"/>
        <w:spacing w:after="0" w:line="240" w:lineRule="auto"/>
        <w:rPr>
          <w:rFonts w:ascii="Calibri,Italic" w:hAnsi="Calibri,Italic" w:cs="Calibri,Italic"/>
          <w:i/>
          <w:iCs/>
        </w:rPr>
      </w:pPr>
      <w:r>
        <w:rPr>
          <w:rFonts w:ascii="Calibri,Italic" w:hAnsi="Calibri,Italic" w:cs="Calibri,Italic"/>
          <w:i/>
          <w:iCs/>
        </w:rPr>
        <w:t xml:space="preserve">determination </w:t>
      </w:r>
      <w:proofErr w:type="gramStart"/>
      <w:r>
        <w:rPr>
          <w:rFonts w:ascii="Calibri,Italic" w:hAnsi="Calibri,Italic" w:cs="Calibri,Italic"/>
          <w:i/>
          <w:iCs/>
        </w:rPr>
        <w:t>requested,</w:t>
      </w:r>
      <w:proofErr w:type="gramEnd"/>
      <w:r>
        <w:rPr>
          <w:rFonts w:ascii="Calibri,Italic" w:hAnsi="Calibri,Italic" w:cs="Calibri,Italic"/>
          <w:i/>
          <w:iCs/>
        </w:rPr>
        <w:t xml:space="preserve"> a screening determination is required to be undertaken by the competent</w:t>
      </w:r>
    </w:p>
    <w:p w14:paraId="5DF77BC6" w14:textId="77777777" w:rsidR="00E0666A" w:rsidRDefault="00E0666A" w:rsidP="00E0666A">
      <w:pPr>
        <w:autoSpaceDE w:val="0"/>
        <w:autoSpaceDN w:val="0"/>
        <w:adjustRightInd w:val="0"/>
        <w:spacing w:after="0" w:line="240" w:lineRule="auto"/>
        <w:rPr>
          <w:rFonts w:ascii="Calibri,Italic" w:hAnsi="Calibri,Italic" w:cs="Calibri,Italic"/>
          <w:i/>
          <w:iCs/>
        </w:rPr>
      </w:pPr>
      <w:r>
        <w:rPr>
          <w:rFonts w:ascii="Calibri,Italic" w:hAnsi="Calibri,Italic" w:cs="Calibri,Italic"/>
          <w:i/>
          <w:iCs/>
        </w:rPr>
        <w:t>authority unless, on preliminary examination it can be concluded that there is no real likelihood of</w:t>
      </w:r>
    </w:p>
    <w:p w14:paraId="7A545103" w14:textId="77777777" w:rsidR="00E0666A" w:rsidRDefault="00E0666A" w:rsidP="00E0666A">
      <w:pPr>
        <w:autoSpaceDE w:val="0"/>
        <w:autoSpaceDN w:val="0"/>
        <w:adjustRightInd w:val="0"/>
        <w:spacing w:after="0" w:line="240" w:lineRule="auto"/>
        <w:rPr>
          <w:rFonts w:ascii="Calibri,Italic" w:hAnsi="Calibri,Italic" w:cs="Calibri,Italic"/>
          <w:i/>
          <w:iCs/>
        </w:rPr>
      </w:pPr>
      <w:r>
        <w:rPr>
          <w:rFonts w:ascii="Calibri,Italic" w:hAnsi="Calibri,Italic" w:cs="Calibri,Italic"/>
          <w:i/>
          <w:iCs/>
        </w:rPr>
        <w:t>significant effects on the environment. This is initiated by the competent authority following the</w:t>
      </w:r>
    </w:p>
    <w:p w14:paraId="0FB4EA7C" w14:textId="77777777" w:rsidR="00E0666A" w:rsidRPr="001C41BC" w:rsidRDefault="00E0666A" w:rsidP="00E0666A">
      <w:pPr>
        <w:autoSpaceDE w:val="0"/>
        <w:autoSpaceDN w:val="0"/>
        <w:adjustRightInd w:val="0"/>
        <w:spacing w:after="0" w:line="240" w:lineRule="auto"/>
        <w:rPr>
          <w:rFonts w:ascii="Calibri,Italic" w:hAnsi="Calibri,Italic" w:cs="Calibri,Italic"/>
          <w:i/>
          <w:iCs/>
        </w:rPr>
      </w:pPr>
      <w:r>
        <w:rPr>
          <w:rFonts w:ascii="Calibri,Italic" w:hAnsi="Calibri,Italic" w:cs="Calibri,Italic"/>
          <w:i/>
          <w:iCs/>
        </w:rPr>
        <w:t>receipt of a planning application or appeal. A preliminary examination is undertaken, based on professional expertise and experience, and having regard to the ‘Source – Pathway – Target’ model, where appropriate. The examination should have regard to the criteria set out in Schedule 7 to the 2001 Regulations. Where, based on a preliminary examination of the information submitted with the application and any other supplementary information received, the competent authority concludes that, having considered the nature, size and location of the proposed development, there is no real likelihood of significant effects on the environment, this should be recorded with reasons for this conclusion stated, and no EIA required or formal determination made. The recording of the competent authority’s view should be brief and concise, but adequate to inform the public. In many cases this considered view will be included in the planner’s/inspector’s report on the planning application and this may be cross-referenced in the competent authority’s decision. Normally, this will be published at the time of the decision of the competent authority</w:t>
      </w:r>
      <w:r>
        <w:rPr>
          <w:rFonts w:ascii="Calibri" w:hAnsi="Calibri" w:cs="Calibri"/>
        </w:rPr>
        <w:t>.”</w:t>
      </w:r>
    </w:p>
    <w:p w14:paraId="2A945D68" w14:textId="77777777" w:rsidR="00E0666A" w:rsidRDefault="00E0666A" w:rsidP="00E0666A">
      <w:pPr>
        <w:rPr>
          <w:rFonts w:ascii="Calibri" w:hAnsi="Calibri" w:cs="Calibri"/>
        </w:rPr>
      </w:pPr>
    </w:p>
    <w:p w14:paraId="18D027C4"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A methodology was developed to formally screen the proposed development, which was based on</w:t>
      </w:r>
    </w:p>
    <w:p w14:paraId="04923A89"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Environmental Impact Assessment (EIA), Guidance for Consent Authorities regarding Sub-Threshold</w:t>
      </w:r>
    </w:p>
    <w:p w14:paraId="78DC5350"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Development (EPA, 2003), the recent 2017 EU guidance referenced above, and the 2018 Guidance</w:t>
      </w:r>
    </w:p>
    <w:p w14:paraId="37751116"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issued by the Department of Housing, Planning and Local Government. The screening exercise is</w:t>
      </w:r>
    </w:p>
    <w:p w14:paraId="211D378F"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 xml:space="preserve">divided into a section on mandatory EIA and another on sub-threshold EIA. </w:t>
      </w:r>
    </w:p>
    <w:p w14:paraId="78E9361F" w14:textId="77777777" w:rsidR="00E0666A" w:rsidRDefault="00E0666A" w:rsidP="00E0666A">
      <w:pPr>
        <w:autoSpaceDE w:val="0"/>
        <w:autoSpaceDN w:val="0"/>
        <w:adjustRightInd w:val="0"/>
        <w:spacing w:after="0" w:line="240" w:lineRule="auto"/>
        <w:rPr>
          <w:rFonts w:ascii="Calibri" w:hAnsi="Calibri" w:cs="Calibri"/>
        </w:rPr>
      </w:pPr>
    </w:p>
    <w:p w14:paraId="25CE46EA" w14:textId="77777777" w:rsidR="00E0666A" w:rsidRDefault="00E0666A" w:rsidP="00E0666A">
      <w:pPr>
        <w:rPr>
          <w:rFonts w:ascii="Calibri" w:hAnsi="Calibri" w:cs="Calibri"/>
        </w:rPr>
      </w:pPr>
      <w:r w:rsidRPr="00E0666A">
        <w:rPr>
          <w:rFonts w:ascii="Calibri" w:hAnsi="Calibri" w:cs="Calibri"/>
        </w:rPr>
        <w:t>M</w:t>
      </w:r>
      <w:r>
        <w:rPr>
          <w:rFonts w:ascii="Calibri" w:hAnsi="Calibri" w:cs="Calibri"/>
        </w:rPr>
        <w:t xml:space="preserve">ANDATORY </w:t>
      </w:r>
      <w:r w:rsidRPr="00E0666A">
        <w:rPr>
          <w:rFonts w:ascii="Calibri" w:hAnsi="Calibri" w:cs="Calibri"/>
        </w:rPr>
        <w:t>E</w:t>
      </w:r>
      <w:r>
        <w:rPr>
          <w:rFonts w:ascii="Calibri" w:hAnsi="Calibri" w:cs="Calibri"/>
        </w:rPr>
        <w:t xml:space="preserve">NVIRONMENT </w:t>
      </w:r>
      <w:r w:rsidRPr="00E0666A">
        <w:rPr>
          <w:rFonts w:ascii="Calibri" w:hAnsi="Calibri" w:cs="Calibri"/>
        </w:rPr>
        <w:t>I</w:t>
      </w:r>
      <w:r>
        <w:rPr>
          <w:rFonts w:ascii="Calibri" w:hAnsi="Calibri" w:cs="Calibri"/>
        </w:rPr>
        <w:t xml:space="preserve">MPACT </w:t>
      </w:r>
      <w:r w:rsidRPr="00E0666A">
        <w:rPr>
          <w:rFonts w:ascii="Calibri" w:hAnsi="Calibri" w:cs="Calibri"/>
        </w:rPr>
        <w:t>A</w:t>
      </w:r>
      <w:r>
        <w:rPr>
          <w:rFonts w:ascii="Calibri" w:hAnsi="Calibri" w:cs="Calibri"/>
        </w:rPr>
        <w:t>SSESSMENT</w:t>
      </w:r>
    </w:p>
    <w:p w14:paraId="75833806"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Further to the above, Schedule 5 of the Planning &amp; Development Regulations 2001, as amended sets</w:t>
      </w:r>
    </w:p>
    <w:p w14:paraId="46094726"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 xml:space="preserve">out </w:t>
      </w:r>
      <w:proofErr w:type="gramStart"/>
      <w:r>
        <w:rPr>
          <w:rFonts w:ascii="Calibri" w:hAnsi="Calibri" w:cs="Calibri"/>
        </w:rPr>
        <w:t>a number of</w:t>
      </w:r>
      <w:proofErr w:type="gramEnd"/>
      <w:r>
        <w:rPr>
          <w:rFonts w:ascii="Calibri" w:hAnsi="Calibri" w:cs="Calibri"/>
        </w:rPr>
        <w:t xml:space="preserve"> classes and scales of development that require EIA.</w:t>
      </w:r>
    </w:p>
    <w:p w14:paraId="6CFB5824" w14:textId="77777777" w:rsidR="00E0666A" w:rsidRDefault="00E0666A" w:rsidP="00E0666A">
      <w:pPr>
        <w:autoSpaceDE w:val="0"/>
        <w:autoSpaceDN w:val="0"/>
        <w:adjustRightInd w:val="0"/>
        <w:spacing w:after="0" w:line="240" w:lineRule="auto"/>
        <w:rPr>
          <w:rFonts w:ascii="Calibri" w:hAnsi="Calibri" w:cs="Calibri"/>
        </w:rPr>
      </w:pPr>
      <w:r>
        <w:rPr>
          <w:rFonts w:ascii="Calibri" w:hAnsi="Calibri" w:cs="Calibri"/>
        </w:rPr>
        <w:t xml:space="preserve">With regards to the proposed development, the provisions of Schedule 5 do not require an EIA to be undertaken for this class of development (2 No. </w:t>
      </w:r>
      <w:proofErr w:type="spellStart"/>
      <w:r>
        <w:rPr>
          <w:rFonts w:ascii="Calibri" w:hAnsi="Calibri" w:cs="Calibri"/>
        </w:rPr>
        <w:t>playspaces</w:t>
      </w:r>
      <w:proofErr w:type="spellEnd"/>
      <w:r>
        <w:rPr>
          <w:rFonts w:ascii="Calibri" w:hAnsi="Calibri" w:cs="Calibri"/>
        </w:rPr>
        <w:t>).</w:t>
      </w:r>
    </w:p>
    <w:p w14:paraId="045A170E" w14:textId="77777777" w:rsidR="00E0666A" w:rsidRDefault="00E0666A" w:rsidP="00327C51"/>
    <w:p w14:paraId="42B9C6F5" w14:textId="77777777" w:rsidR="00327C51" w:rsidRDefault="00327C51" w:rsidP="00327C51">
      <w:pPr>
        <w:rPr>
          <w:rFonts w:ascii="Calibri" w:hAnsi="Calibri" w:cs="Calibri"/>
        </w:rPr>
      </w:pPr>
      <w:r w:rsidRPr="00327C51">
        <w:rPr>
          <w:rFonts w:ascii="Calibri" w:hAnsi="Calibri" w:cs="Calibri"/>
        </w:rPr>
        <w:t>D</w:t>
      </w:r>
      <w:r>
        <w:rPr>
          <w:rFonts w:ascii="Calibri" w:hAnsi="Calibri" w:cs="Calibri"/>
        </w:rPr>
        <w:t xml:space="preserve">ESCRIPTION OF THE </w:t>
      </w:r>
      <w:r w:rsidRPr="00327C51">
        <w:rPr>
          <w:rFonts w:ascii="Calibri" w:hAnsi="Calibri" w:cs="Calibri"/>
        </w:rPr>
        <w:t>P</w:t>
      </w:r>
      <w:r>
        <w:rPr>
          <w:rFonts w:ascii="Calibri" w:hAnsi="Calibri" w:cs="Calibri"/>
        </w:rPr>
        <w:t xml:space="preserve">ROPOSED </w:t>
      </w:r>
      <w:r w:rsidRPr="00327C51">
        <w:rPr>
          <w:rFonts w:ascii="Calibri" w:hAnsi="Calibri" w:cs="Calibri"/>
        </w:rPr>
        <w:t>D</w:t>
      </w:r>
      <w:r>
        <w:rPr>
          <w:rFonts w:ascii="Calibri" w:hAnsi="Calibri" w:cs="Calibri"/>
        </w:rPr>
        <w:t>EVELOPMENT</w:t>
      </w:r>
    </w:p>
    <w:p w14:paraId="30497091" w14:textId="4518E8FF" w:rsidR="00267B60" w:rsidRPr="00267B60" w:rsidRDefault="00267B60" w:rsidP="00267B60">
      <w:pPr>
        <w:rPr>
          <w:rFonts w:ascii="Calibri" w:hAnsi="Calibri" w:cs="Calibri"/>
        </w:rPr>
      </w:pPr>
      <w:r w:rsidRPr="00267B60">
        <w:rPr>
          <w:rFonts w:ascii="Calibri" w:hAnsi="Calibri" w:cs="Calibri"/>
        </w:rPr>
        <w:t xml:space="preserve">Newcastle is a </w:t>
      </w:r>
      <w:r w:rsidR="00E67EDC">
        <w:rPr>
          <w:rFonts w:ascii="Calibri" w:hAnsi="Calibri" w:cs="Calibri"/>
        </w:rPr>
        <w:t>village</w:t>
      </w:r>
      <w:r w:rsidRPr="00267B60">
        <w:rPr>
          <w:rFonts w:ascii="Calibri" w:hAnsi="Calibri" w:cs="Calibri"/>
        </w:rPr>
        <w:t xml:space="preserve"> situated 20 km south of Dublin City Centre. The village supports a range of commercial and social facilities including a church, a national school; a range of local shops; a pharmacy, and a medical centre along the Main Street. Located opposite the recently developed Newcastle Manor is a Service Station which accommodates a post office and convenience store.</w:t>
      </w:r>
    </w:p>
    <w:p w14:paraId="08CF577E" w14:textId="2087B362" w:rsidR="00267B60" w:rsidRDefault="00267B60" w:rsidP="00267B60">
      <w:pPr>
        <w:rPr>
          <w:rFonts w:ascii="Calibri" w:hAnsi="Calibri" w:cs="Calibri"/>
        </w:rPr>
      </w:pPr>
      <w:r w:rsidRPr="00267B60">
        <w:rPr>
          <w:rFonts w:ascii="Calibri" w:hAnsi="Calibri" w:cs="Calibri"/>
        </w:rPr>
        <w:t xml:space="preserve">The village of Newcastle underwent significant change with extensive new development over the early 2000’s particularly to the east. In this respect, the </w:t>
      </w:r>
      <w:r w:rsidR="00E67EDC">
        <w:rPr>
          <w:rFonts w:ascii="Calibri" w:hAnsi="Calibri" w:cs="Calibri"/>
        </w:rPr>
        <w:t xml:space="preserve">Newcastle 2012 </w:t>
      </w:r>
      <w:r w:rsidRPr="00267B60">
        <w:rPr>
          <w:rFonts w:ascii="Calibri" w:hAnsi="Calibri" w:cs="Calibri"/>
        </w:rPr>
        <w:t>LAP notes that Newcastle has transformed the area from a rural village to a development village with suburban characteristics. Residential development to the west of the village is predominantly low density, one-off dwellings centred on Main Street while development to the east is characterised by medium density, suburban type housing estates to the north and south of main street.</w:t>
      </w:r>
    </w:p>
    <w:p w14:paraId="62960BE0" w14:textId="42C5D3D5" w:rsidR="00267B60" w:rsidRDefault="00267B60" w:rsidP="00267B60">
      <w:pPr>
        <w:rPr>
          <w:rFonts w:ascii="Calibri" w:hAnsi="Calibri" w:cs="Calibri"/>
        </w:rPr>
      </w:pPr>
      <w:r w:rsidRPr="00267B60">
        <w:rPr>
          <w:rFonts w:ascii="Calibri" w:hAnsi="Calibri" w:cs="Calibri"/>
        </w:rPr>
        <w:t xml:space="preserve">The </w:t>
      </w:r>
      <w:r>
        <w:rPr>
          <w:rFonts w:ascii="Calibri" w:hAnsi="Calibri" w:cs="Calibri"/>
        </w:rPr>
        <w:t xml:space="preserve">proposed development consists of </w:t>
      </w:r>
      <w:r w:rsidRPr="00C36183">
        <w:rPr>
          <w:rFonts w:ascii="Calibri" w:hAnsi="Calibri" w:cs="Calibri"/>
        </w:rPr>
        <w:t>2 No. proposed play spaces at Newcastle, Co. Dublin</w:t>
      </w:r>
      <w:r>
        <w:rPr>
          <w:rFonts w:ascii="Calibri" w:hAnsi="Calibri" w:cs="Calibri"/>
        </w:rPr>
        <w:t xml:space="preserve">. </w:t>
      </w:r>
      <w:r w:rsidRPr="00267B60">
        <w:rPr>
          <w:rFonts w:ascii="Calibri" w:hAnsi="Calibri" w:cs="Calibri"/>
        </w:rPr>
        <w:t xml:space="preserve">The </w:t>
      </w:r>
      <w:r>
        <w:rPr>
          <w:rFonts w:ascii="Calibri" w:hAnsi="Calibri" w:cs="Calibri"/>
        </w:rPr>
        <w:t>sites</w:t>
      </w:r>
      <w:r w:rsidRPr="00267B60">
        <w:rPr>
          <w:rFonts w:ascii="Calibri" w:hAnsi="Calibri" w:cs="Calibri"/>
        </w:rPr>
        <w:t xml:space="preserve"> are situated within the Development Boundary of Newcastle as identified in the Newcastle LAP 2012</w:t>
      </w:r>
      <w:proofErr w:type="gramStart"/>
      <w:r>
        <w:rPr>
          <w:rFonts w:ascii="Calibri" w:hAnsi="Calibri" w:cs="Calibri"/>
        </w:rPr>
        <w:t>, in particular,</w:t>
      </w:r>
      <w:r w:rsidRPr="00267B60">
        <w:rPr>
          <w:rFonts w:ascii="Calibri" w:hAnsi="Calibri" w:cs="Calibri"/>
        </w:rPr>
        <w:t xml:space="preserve"> in</w:t>
      </w:r>
      <w:proofErr w:type="gramEnd"/>
      <w:r w:rsidRPr="00267B60">
        <w:rPr>
          <w:rFonts w:ascii="Calibri" w:hAnsi="Calibri" w:cs="Calibri"/>
        </w:rPr>
        <w:t xml:space="preserve"> the townlands of Newcastle South and </w:t>
      </w:r>
      <w:proofErr w:type="spellStart"/>
      <w:r w:rsidRPr="00267B60">
        <w:rPr>
          <w:rFonts w:ascii="Calibri" w:hAnsi="Calibri" w:cs="Calibri"/>
        </w:rPr>
        <w:t>Ballynakelly</w:t>
      </w:r>
      <w:proofErr w:type="spellEnd"/>
      <w:r w:rsidRPr="00267B60">
        <w:rPr>
          <w:rFonts w:ascii="Calibri" w:hAnsi="Calibri" w:cs="Calibri"/>
        </w:rPr>
        <w:t>.</w:t>
      </w:r>
    </w:p>
    <w:p w14:paraId="665563F0" w14:textId="11CAB10C" w:rsidR="00327C51" w:rsidRDefault="00C36183" w:rsidP="00C36183">
      <w:pPr>
        <w:rPr>
          <w:rFonts w:ascii="Calibri" w:hAnsi="Calibri" w:cs="Calibri"/>
        </w:rPr>
      </w:pPr>
      <w:r w:rsidRPr="00C36183">
        <w:rPr>
          <w:rFonts w:ascii="Calibri" w:hAnsi="Calibri" w:cs="Calibri"/>
        </w:rPr>
        <w:t>The proposed play spaces are natural type play spaces that incorporate play equipment, surfacing, paving, planting and ancillary items.</w:t>
      </w:r>
    </w:p>
    <w:p w14:paraId="4198C55D" w14:textId="77777777" w:rsidR="00C36183" w:rsidRDefault="00C36183" w:rsidP="00327C51">
      <w:pPr>
        <w:rPr>
          <w:rFonts w:ascii="Calibri" w:hAnsi="Calibri" w:cs="Calibri"/>
        </w:rPr>
      </w:pPr>
    </w:p>
    <w:p w14:paraId="4B97FAA9" w14:textId="02C0FC3E" w:rsidR="0062357F" w:rsidRPr="00267B60" w:rsidRDefault="00327C51" w:rsidP="00267B60">
      <w:pPr>
        <w:rPr>
          <w:rFonts w:ascii="Calibri" w:hAnsi="Calibri" w:cs="Calibri"/>
        </w:rPr>
      </w:pPr>
      <w:r w:rsidRPr="00327C51">
        <w:rPr>
          <w:rFonts w:ascii="Calibri" w:hAnsi="Calibri" w:cs="Calibri"/>
        </w:rPr>
        <w:t>S</w:t>
      </w:r>
      <w:r>
        <w:rPr>
          <w:rFonts w:ascii="Calibri" w:hAnsi="Calibri" w:cs="Calibri"/>
        </w:rPr>
        <w:t xml:space="preserve">ITE </w:t>
      </w:r>
      <w:r w:rsidRPr="00327C51">
        <w:rPr>
          <w:rFonts w:ascii="Calibri" w:hAnsi="Calibri" w:cs="Calibri"/>
        </w:rPr>
        <w:t>L</w:t>
      </w:r>
      <w:r>
        <w:rPr>
          <w:rFonts w:ascii="Calibri" w:hAnsi="Calibri" w:cs="Calibri"/>
        </w:rPr>
        <w:t xml:space="preserve">OCATION AND </w:t>
      </w:r>
      <w:r w:rsidRPr="00327C51">
        <w:rPr>
          <w:rFonts w:ascii="Calibri" w:hAnsi="Calibri" w:cs="Calibri"/>
        </w:rPr>
        <w:t>D</w:t>
      </w:r>
      <w:r>
        <w:rPr>
          <w:rFonts w:ascii="Calibri" w:hAnsi="Calibri" w:cs="Calibri"/>
        </w:rPr>
        <w:t>ESCRIPTION</w:t>
      </w:r>
    </w:p>
    <w:p w14:paraId="3521A897" w14:textId="44080DD6" w:rsidR="0062357F" w:rsidRDefault="0062357F" w:rsidP="0062357F">
      <w:pPr>
        <w:rPr>
          <w:rFonts w:ascii="Calibri" w:hAnsi="Calibri" w:cs="Calibri"/>
        </w:rPr>
      </w:pPr>
      <w:r>
        <w:rPr>
          <w:rFonts w:ascii="Calibri" w:hAnsi="Calibri" w:cs="Calibri"/>
        </w:rPr>
        <w:t xml:space="preserve">2 </w:t>
      </w:r>
      <w:r w:rsidR="00686F35">
        <w:rPr>
          <w:rFonts w:ascii="Calibri" w:hAnsi="Calibri" w:cs="Calibri"/>
        </w:rPr>
        <w:t>play spaces</w:t>
      </w:r>
      <w:r>
        <w:rPr>
          <w:rFonts w:ascii="Calibri" w:hAnsi="Calibri" w:cs="Calibri"/>
        </w:rPr>
        <w:t xml:space="preserve"> are proposed for development within this predominately residential area of Newcastle</w:t>
      </w:r>
      <w:r w:rsidR="00E67EDC">
        <w:rPr>
          <w:rFonts w:ascii="Calibri" w:hAnsi="Calibri" w:cs="Calibri"/>
        </w:rPr>
        <w:t xml:space="preserve"> located in the eastern section of the village.</w:t>
      </w:r>
    </w:p>
    <w:p w14:paraId="78328903" w14:textId="07C7457A" w:rsidR="0062357F" w:rsidRPr="008B2F45" w:rsidRDefault="0062357F" w:rsidP="0062357F">
      <w:pPr>
        <w:rPr>
          <w:rFonts w:ascii="Calibri" w:hAnsi="Calibri" w:cs="Calibri"/>
        </w:rPr>
      </w:pPr>
      <w:r>
        <w:rPr>
          <w:rFonts w:ascii="Calibri" w:hAnsi="Calibri" w:cs="Calibri"/>
        </w:rPr>
        <w:t xml:space="preserve">The location for the first </w:t>
      </w:r>
      <w:proofErr w:type="spellStart"/>
      <w:r>
        <w:rPr>
          <w:rFonts w:ascii="Calibri" w:hAnsi="Calibri" w:cs="Calibri"/>
        </w:rPr>
        <w:t>playspace</w:t>
      </w:r>
      <w:proofErr w:type="spellEnd"/>
      <w:r>
        <w:rPr>
          <w:rFonts w:ascii="Calibri" w:hAnsi="Calibri" w:cs="Calibri"/>
        </w:rPr>
        <w:t xml:space="preserve"> (at Burgage Green, Newcastle South) </w:t>
      </w:r>
      <w:r w:rsidR="005F1DE0">
        <w:rPr>
          <w:rFonts w:ascii="Calibri" w:hAnsi="Calibri" w:cs="Calibri"/>
        </w:rPr>
        <w:t xml:space="preserve">contains an existing </w:t>
      </w:r>
      <w:r w:rsidR="005F1DE0">
        <w:t xml:space="preserve">small pocket park type space that faces onto terraced development across a street with a hoarded off development site to its south. This pocket park is </w:t>
      </w:r>
      <w:r>
        <w:rPr>
          <w:rFonts w:ascii="Calibri" w:hAnsi="Calibri" w:cs="Calibri"/>
        </w:rPr>
        <w:t xml:space="preserve">already developed as a local amenity with grass, mounding and trees. This existing area of open space represents half of an area of proposed open space designated within the Newcastle Local Area Plan as </w:t>
      </w:r>
      <w:proofErr w:type="spellStart"/>
      <w:r>
        <w:rPr>
          <w:rFonts w:ascii="Calibri" w:hAnsi="Calibri" w:cs="Calibri"/>
        </w:rPr>
        <w:t>Ballynakelly</w:t>
      </w:r>
      <w:proofErr w:type="spellEnd"/>
      <w:r>
        <w:rPr>
          <w:rFonts w:ascii="Calibri" w:hAnsi="Calibri" w:cs="Calibri"/>
        </w:rPr>
        <w:t xml:space="preserve"> Park and is adjacent to the </w:t>
      </w:r>
      <w:r w:rsidRPr="008B2F45">
        <w:rPr>
          <w:rFonts w:ascii="Calibri" w:hAnsi="Calibri" w:cs="Calibri"/>
        </w:rPr>
        <w:t xml:space="preserve">proposed Local Centre (site currently hoarded off to the south of the proposed </w:t>
      </w:r>
      <w:proofErr w:type="spellStart"/>
      <w:r w:rsidRPr="008B2F45">
        <w:rPr>
          <w:rFonts w:ascii="Calibri" w:hAnsi="Calibri" w:cs="Calibri"/>
        </w:rPr>
        <w:t>playspace</w:t>
      </w:r>
      <w:proofErr w:type="spellEnd"/>
      <w:r w:rsidRPr="008B2F45">
        <w:rPr>
          <w:rFonts w:ascii="Calibri" w:hAnsi="Calibri" w:cs="Calibri"/>
        </w:rPr>
        <w:t xml:space="preserve"> No. 1). The second half of the proposed </w:t>
      </w:r>
      <w:proofErr w:type="spellStart"/>
      <w:r w:rsidRPr="008B2F45">
        <w:rPr>
          <w:rFonts w:ascii="Calibri" w:hAnsi="Calibri" w:cs="Calibri"/>
        </w:rPr>
        <w:t>Playspace</w:t>
      </w:r>
      <w:proofErr w:type="spellEnd"/>
      <w:r w:rsidRPr="008B2F45">
        <w:rPr>
          <w:rFonts w:ascii="Calibri" w:hAnsi="Calibri" w:cs="Calibri"/>
        </w:rPr>
        <w:t xml:space="preserve"> at Burgage Green, Newcastle South is currently within the hoarded off area and is a brownfield site. </w:t>
      </w:r>
    </w:p>
    <w:p w14:paraId="025EBA6F" w14:textId="3A5C737D" w:rsidR="00C36183" w:rsidRPr="00267B60" w:rsidRDefault="0062357F" w:rsidP="00267B60">
      <w:pPr>
        <w:pStyle w:val="BodyText"/>
        <w:spacing w:before="3"/>
        <w:rPr>
          <w:rFonts w:ascii="Calibri" w:hAnsi="Calibri"/>
        </w:rPr>
      </w:pPr>
      <w:r w:rsidRPr="008B2F45">
        <w:rPr>
          <w:rFonts w:ascii="Calibri" w:hAnsi="Calibri" w:cs="Calibri"/>
        </w:rPr>
        <w:t xml:space="preserve">The second proposed </w:t>
      </w:r>
      <w:proofErr w:type="spellStart"/>
      <w:r w:rsidRPr="008B2F45">
        <w:rPr>
          <w:rFonts w:ascii="Calibri" w:hAnsi="Calibri" w:cs="Calibri"/>
        </w:rPr>
        <w:t>playspace</w:t>
      </w:r>
      <w:proofErr w:type="spellEnd"/>
      <w:r w:rsidRPr="008B2F45">
        <w:rPr>
          <w:rFonts w:ascii="Calibri" w:hAnsi="Calibri" w:cs="Calibri"/>
        </w:rPr>
        <w:t xml:space="preserve"> is within an existing grassed open space area adjacent to Newcastle Boulevard. </w:t>
      </w:r>
      <w:r w:rsidRPr="008B2F45">
        <w:rPr>
          <w:rFonts w:ascii="Calibri" w:hAnsi="Calibri"/>
        </w:rPr>
        <w:t>This site is a larger triangle shaped open space bounded by roads on two sides and a hedgerow on its</w:t>
      </w:r>
      <w:r w:rsidR="008B2F45">
        <w:rPr>
          <w:rFonts w:ascii="Calibri" w:hAnsi="Calibri"/>
        </w:rPr>
        <w:t xml:space="preserve"> northern</w:t>
      </w:r>
      <w:r w:rsidRPr="008B2F45">
        <w:rPr>
          <w:rFonts w:ascii="Calibri" w:hAnsi="Calibri"/>
        </w:rPr>
        <w:t xml:space="preserve"> side.</w:t>
      </w:r>
    </w:p>
    <w:p w14:paraId="0722DC57" w14:textId="77777777" w:rsidR="00C36183" w:rsidRPr="009A6202" w:rsidRDefault="00C36183" w:rsidP="00C36183">
      <w:pPr>
        <w:rPr>
          <w:b/>
        </w:rPr>
      </w:pPr>
      <w:r w:rsidRPr="009A6202">
        <w:rPr>
          <w:b/>
          <w:noProof/>
        </w:rPr>
        <w:drawing>
          <wp:inline distT="0" distB="0" distL="0" distR="0" wp14:anchorId="51BD6BDA" wp14:editId="40E0375A">
            <wp:extent cx="5359400" cy="3416300"/>
            <wp:effectExtent l="0" t="0" r="0" b="0"/>
            <wp:docPr id="26" name="location image.jpg"/>
            <wp:cNvGraphicFramePr/>
            <a:graphic xmlns:a="http://schemas.openxmlformats.org/drawingml/2006/main">
              <a:graphicData uri="http://schemas.openxmlformats.org/drawingml/2006/picture">
                <pic:pic xmlns:pic="http://schemas.openxmlformats.org/drawingml/2006/picture">
                  <pic:nvPicPr>
                    <pic:cNvPr id="26" name="location imag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60105" cy="3416749"/>
                    </a:xfrm>
                    <a:prstGeom prst="rect">
                      <a:avLst/>
                    </a:prstGeom>
                    <a:noFill/>
                    <a:ln>
                      <a:noFill/>
                    </a:ln>
                  </pic:spPr>
                </pic:pic>
              </a:graphicData>
            </a:graphic>
          </wp:inline>
        </w:drawing>
      </w:r>
    </w:p>
    <w:p w14:paraId="403CB38E" w14:textId="77777777" w:rsidR="00C36183" w:rsidRPr="00E0666A" w:rsidRDefault="00C36183" w:rsidP="00C36183">
      <w:pPr>
        <w:rPr>
          <w:b/>
          <w:i/>
          <w:sz w:val="20"/>
          <w:szCs w:val="20"/>
        </w:rPr>
      </w:pPr>
      <w:r w:rsidRPr="00E0666A">
        <w:rPr>
          <w:b/>
          <w:i/>
          <w:sz w:val="20"/>
          <w:szCs w:val="20"/>
        </w:rPr>
        <w:t>Figure 1 Lands proposed for the development of 2 No. proposed play spaces at Newcastle, Co. Dublin, outlined in red</w:t>
      </w:r>
    </w:p>
    <w:p w14:paraId="7DC17D48" w14:textId="77777777" w:rsidR="00E0666A" w:rsidRDefault="00E0666A" w:rsidP="00C36183">
      <w:pPr>
        <w:rPr>
          <w:rFonts w:ascii="Calibri" w:hAnsi="Calibri" w:cs="Calibri"/>
        </w:rPr>
      </w:pPr>
    </w:p>
    <w:p w14:paraId="030B4D47" w14:textId="03B97B72" w:rsidR="0062357F" w:rsidRDefault="00327C51" w:rsidP="00C36183">
      <w:pPr>
        <w:rPr>
          <w:rFonts w:ascii="Calibri" w:hAnsi="Calibri" w:cs="Calibri"/>
        </w:rPr>
      </w:pPr>
      <w:r w:rsidRPr="00327C51">
        <w:rPr>
          <w:rFonts w:ascii="Calibri" w:hAnsi="Calibri" w:cs="Calibri"/>
        </w:rPr>
        <w:t>D</w:t>
      </w:r>
      <w:r>
        <w:rPr>
          <w:rFonts w:ascii="Calibri" w:hAnsi="Calibri" w:cs="Calibri"/>
        </w:rPr>
        <w:t xml:space="preserve">ESCRIPTION OF THE </w:t>
      </w:r>
      <w:r w:rsidRPr="00327C51">
        <w:rPr>
          <w:rFonts w:ascii="Calibri" w:hAnsi="Calibri" w:cs="Calibri"/>
        </w:rPr>
        <w:t>P</w:t>
      </w:r>
      <w:r>
        <w:rPr>
          <w:rFonts w:ascii="Calibri" w:hAnsi="Calibri" w:cs="Calibri"/>
        </w:rPr>
        <w:t xml:space="preserve">ROPOSED </w:t>
      </w:r>
      <w:r w:rsidRPr="00327C51">
        <w:rPr>
          <w:rFonts w:ascii="Calibri" w:hAnsi="Calibri" w:cs="Calibri"/>
        </w:rPr>
        <w:t>D</w:t>
      </w:r>
      <w:r>
        <w:rPr>
          <w:rFonts w:ascii="Calibri" w:hAnsi="Calibri" w:cs="Calibri"/>
        </w:rPr>
        <w:t>EVELOPMENT</w:t>
      </w:r>
    </w:p>
    <w:p w14:paraId="308CFB6C" w14:textId="48FF84F5" w:rsidR="00C36183" w:rsidRDefault="00C36183" w:rsidP="00C36183">
      <w:pPr>
        <w:rPr>
          <w:rFonts w:ascii="Calibri" w:hAnsi="Calibri" w:cs="Calibri"/>
        </w:rPr>
      </w:pPr>
      <w:r>
        <w:rPr>
          <w:rFonts w:ascii="Calibri" w:hAnsi="Calibri" w:cs="Calibri"/>
        </w:rPr>
        <w:t xml:space="preserve">The development </w:t>
      </w:r>
      <w:r w:rsidR="00D93CBE">
        <w:rPr>
          <w:rFonts w:ascii="Calibri" w:hAnsi="Calibri" w:cs="Calibri"/>
        </w:rPr>
        <w:t xml:space="preserve">of the </w:t>
      </w:r>
      <w:proofErr w:type="spellStart"/>
      <w:r w:rsidR="00D93CBE">
        <w:rPr>
          <w:rFonts w:ascii="Calibri" w:hAnsi="Calibri" w:cs="Calibri"/>
        </w:rPr>
        <w:t>playspaces</w:t>
      </w:r>
      <w:proofErr w:type="spellEnd"/>
      <w:r w:rsidR="00D93CBE">
        <w:rPr>
          <w:rFonts w:ascii="Calibri" w:hAnsi="Calibri" w:cs="Calibri"/>
        </w:rPr>
        <w:t xml:space="preserve"> are</w:t>
      </w:r>
      <w:r w:rsidR="005F1DE0">
        <w:rPr>
          <w:rFonts w:ascii="Calibri" w:hAnsi="Calibri" w:cs="Calibri"/>
        </w:rPr>
        <w:t xml:space="preserve"> as depicted on accompanying drawings and described as follows:</w:t>
      </w:r>
    </w:p>
    <w:p w14:paraId="0D6038CC" w14:textId="795B5A4C" w:rsidR="00C36183" w:rsidRDefault="00C36183" w:rsidP="00C36183">
      <w:pPr>
        <w:rPr>
          <w:rFonts w:ascii="Calibri" w:hAnsi="Calibri" w:cs="Calibri"/>
        </w:rPr>
      </w:pPr>
      <w:r w:rsidRPr="00C36183">
        <w:rPr>
          <w:rFonts w:ascii="Calibri" w:hAnsi="Calibri" w:cs="Calibri"/>
        </w:rPr>
        <w:t>•</w:t>
      </w:r>
      <w:r w:rsidRPr="00C36183">
        <w:rPr>
          <w:rFonts w:ascii="Calibri" w:hAnsi="Calibri" w:cs="Calibri"/>
        </w:rPr>
        <w:tab/>
        <w:t xml:space="preserve">1 no. </w:t>
      </w:r>
      <w:proofErr w:type="spellStart"/>
      <w:r w:rsidRPr="00C36183">
        <w:rPr>
          <w:rFonts w:ascii="Calibri" w:hAnsi="Calibri" w:cs="Calibri"/>
        </w:rPr>
        <w:t>playspace</w:t>
      </w:r>
      <w:proofErr w:type="spellEnd"/>
      <w:r w:rsidRPr="00C36183">
        <w:rPr>
          <w:rFonts w:ascii="Calibri" w:hAnsi="Calibri" w:cs="Calibri"/>
        </w:rPr>
        <w:t xml:space="preserve"> at Burgage Green, Newcastle South to incorporate play equipment, surfacing, seating areas, planting, paving. </w:t>
      </w:r>
      <w:r w:rsidR="007A33F0">
        <w:rPr>
          <w:rFonts w:ascii="Calibri" w:hAnsi="Calibri" w:cs="Calibri"/>
        </w:rPr>
        <w:t>(Drawing No. 17-369-DD-03)</w:t>
      </w:r>
    </w:p>
    <w:p w14:paraId="24B487EC" w14:textId="512671BC" w:rsidR="00D93CBE" w:rsidRDefault="00D93CBE" w:rsidP="00C36183">
      <w:pPr>
        <w:rPr>
          <w:rFonts w:ascii="Calibri" w:hAnsi="Calibri" w:cs="Calibri"/>
        </w:rPr>
      </w:pPr>
      <w:r>
        <w:rPr>
          <w:rFonts w:ascii="Calibri" w:hAnsi="Calibri" w:cs="Calibri"/>
        </w:rPr>
        <w:lastRenderedPageBreak/>
        <w:t xml:space="preserve">This area is facing a residential area and the northern half of the proposed site is already developed as a small pocket park type area with existing grass trees and planting. It is proposed to locate the new play equipment in the proposed </w:t>
      </w:r>
      <w:r w:rsidR="00E92E28">
        <w:rPr>
          <w:rFonts w:ascii="Calibri" w:hAnsi="Calibri" w:cs="Calibri"/>
        </w:rPr>
        <w:t>expanded</w:t>
      </w:r>
      <w:r>
        <w:rPr>
          <w:rFonts w:ascii="Calibri" w:hAnsi="Calibri" w:cs="Calibri"/>
        </w:rPr>
        <w:t xml:space="preserve"> park area to the south of the existing open space to allow the existing open space with the trees etc. to act as a buffer for the adjacent </w:t>
      </w:r>
      <w:r w:rsidR="00E92E28">
        <w:rPr>
          <w:rFonts w:ascii="Calibri" w:hAnsi="Calibri" w:cs="Calibri"/>
        </w:rPr>
        <w:t>houses</w:t>
      </w:r>
      <w:r>
        <w:rPr>
          <w:rFonts w:ascii="Calibri" w:hAnsi="Calibri" w:cs="Calibri"/>
        </w:rPr>
        <w:t xml:space="preserve"> and ensure the open space has a multi</w:t>
      </w:r>
      <w:r w:rsidR="00E92E28">
        <w:rPr>
          <w:rFonts w:ascii="Calibri" w:hAnsi="Calibri" w:cs="Calibri"/>
        </w:rPr>
        <w:t>-</w:t>
      </w:r>
      <w:r>
        <w:rPr>
          <w:rFonts w:ascii="Calibri" w:hAnsi="Calibri" w:cs="Calibri"/>
        </w:rPr>
        <w:t xml:space="preserve">generational function and is not solely designed to cater for children. In </w:t>
      </w:r>
      <w:proofErr w:type="gramStart"/>
      <w:r>
        <w:rPr>
          <w:rFonts w:ascii="Calibri" w:hAnsi="Calibri" w:cs="Calibri"/>
        </w:rPr>
        <w:t>a</w:t>
      </w:r>
      <w:r w:rsidR="00E92E28">
        <w:rPr>
          <w:rFonts w:ascii="Calibri" w:hAnsi="Calibri" w:cs="Calibri"/>
        </w:rPr>
        <w:t>dd</w:t>
      </w:r>
      <w:r>
        <w:rPr>
          <w:rFonts w:ascii="Calibri" w:hAnsi="Calibri" w:cs="Calibri"/>
        </w:rPr>
        <w:t>ition</w:t>
      </w:r>
      <w:proofErr w:type="gramEnd"/>
      <w:r>
        <w:rPr>
          <w:rFonts w:ascii="Calibri" w:hAnsi="Calibri" w:cs="Calibri"/>
        </w:rPr>
        <w:t xml:space="preserve"> some seats and paths have been added to the existing open space area to improve accessibility and encourage use by a wide variety and </w:t>
      </w:r>
      <w:r w:rsidR="00E92E28">
        <w:rPr>
          <w:rFonts w:ascii="Calibri" w:hAnsi="Calibri" w:cs="Calibri"/>
        </w:rPr>
        <w:t>demographic</w:t>
      </w:r>
      <w:r>
        <w:rPr>
          <w:rFonts w:ascii="Calibri" w:hAnsi="Calibri" w:cs="Calibri"/>
        </w:rPr>
        <w:t xml:space="preserve"> of people.</w:t>
      </w:r>
    </w:p>
    <w:p w14:paraId="7273FE86" w14:textId="20F4AF09" w:rsidR="00D93CBE" w:rsidRPr="00C36183" w:rsidRDefault="00D93CBE" w:rsidP="00C36183">
      <w:pPr>
        <w:rPr>
          <w:rFonts w:ascii="Calibri" w:hAnsi="Calibri" w:cs="Calibri"/>
        </w:rPr>
      </w:pPr>
      <w:r>
        <w:rPr>
          <w:rFonts w:ascii="Calibri" w:hAnsi="Calibri" w:cs="Calibri"/>
        </w:rPr>
        <w:t>The play area has be</w:t>
      </w:r>
      <w:r w:rsidR="00E92E28">
        <w:rPr>
          <w:rFonts w:ascii="Calibri" w:hAnsi="Calibri" w:cs="Calibri"/>
        </w:rPr>
        <w:t>e</w:t>
      </w:r>
      <w:r>
        <w:rPr>
          <w:rFonts w:ascii="Calibri" w:hAnsi="Calibri" w:cs="Calibri"/>
        </w:rPr>
        <w:t xml:space="preserve">n designed around natural play </w:t>
      </w:r>
      <w:r w:rsidR="00E92E28">
        <w:rPr>
          <w:rFonts w:ascii="Calibri" w:hAnsi="Calibri" w:cs="Calibri"/>
        </w:rPr>
        <w:t>principles</w:t>
      </w:r>
      <w:r>
        <w:rPr>
          <w:rFonts w:ascii="Calibri" w:hAnsi="Calibri" w:cs="Calibri"/>
        </w:rPr>
        <w:t xml:space="preserve"> to </w:t>
      </w:r>
      <w:r w:rsidR="00E92E28">
        <w:rPr>
          <w:rFonts w:ascii="Calibri" w:hAnsi="Calibri" w:cs="Calibri"/>
        </w:rPr>
        <w:t>incorporate</w:t>
      </w:r>
      <w:r>
        <w:rPr>
          <w:rFonts w:ascii="Calibri" w:hAnsi="Calibri" w:cs="Calibri"/>
        </w:rPr>
        <w:t xml:space="preserve"> play </w:t>
      </w:r>
      <w:r w:rsidR="00E92E28">
        <w:rPr>
          <w:rFonts w:ascii="Calibri" w:hAnsi="Calibri" w:cs="Calibri"/>
        </w:rPr>
        <w:t>within</w:t>
      </w:r>
      <w:r>
        <w:rPr>
          <w:rFonts w:ascii="Calibri" w:hAnsi="Calibri" w:cs="Calibri"/>
        </w:rPr>
        <w:t xml:space="preserve"> a natural setting. </w:t>
      </w:r>
      <w:r w:rsidR="00E92E28">
        <w:rPr>
          <w:rFonts w:ascii="Calibri" w:hAnsi="Calibri" w:cs="Calibri"/>
        </w:rPr>
        <w:t>T</w:t>
      </w:r>
      <w:r>
        <w:rPr>
          <w:rFonts w:ascii="Calibri" w:hAnsi="Calibri" w:cs="Calibri"/>
        </w:rPr>
        <w:t>he existing area of open space will enhance this affect</w:t>
      </w:r>
    </w:p>
    <w:p w14:paraId="3F6F9318" w14:textId="156E09F4" w:rsidR="00C36183" w:rsidRDefault="00C36183" w:rsidP="00C36183">
      <w:pPr>
        <w:rPr>
          <w:rFonts w:ascii="Calibri" w:hAnsi="Calibri" w:cs="Calibri"/>
        </w:rPr>
      </w:pPr>
      <w:r w:rsidRPr="00C36183">
        <w:rPr>
          <w:rFonts w:ascii="Calibri" w:hAnsi="Calibri" w:cs="Calibri"/>
        </w:rPr>
        <w:t>•</w:t>
      </w:r>
      <w:r w:rsidRPr="00C36183">
        <w:rPr>
          <w:rFonts w:ascii="Calibri" w:hAnsi="Calibri" w:cs="Calibri"/>
        </w:rPr>
        <w:tab/>
        <w:t xml:space="preserve">1 No. play space at Newcastle Boulevard, </w:t>
      </w:r>
      <w:proofErr w:type="spellStart"/>
      <w:r w:rsidRPr="00C36183">
        <w:rPr>
          <w:rFonts w:ascii="Calibri" w:hAnsi="Calibri" w:cs="Calibri"/>
        </w:rPr>
        <w:t>Ballynakelly</w:t>
      </w:r>
      <w:proofErr w:type="spellEnd"/>
      <w:r w:rsidRPr="00C36183">
        <w:rPr>
          <w:rFonts w:ascii="Calibri" w:hAnsi="Calibri" w:cs="Calibri"/>
        </w:rPr>
        <w:t xml:space="preserve"> to incorporate play equipment, surfacing, seating areas, planting, paving.</w:t>
      </w:r>
      <w:r w:rsidR="007A33F0">
        <w:rPr>
          <w:rFonts w:ascii="Calibri" w:hAnsi="Calibri" w:cs="Calibri"/>
        </w:rPr>
        <w:t xml:space="preserve"> (Drawing No.: 2093-03)</w:t>
      </w:r>
    </w:p>
    <w:p w14:paraId="591C9AE5" w14:textId="7951324B" w:rsidR="00D93CBE" w:rsidRPr="00C36183" w:rsidRDefault="00D93CBE" w:rsidP="00C36183">
      <w:pPr>
        <w:rPr>
          <w:rFonts w:ascii="Calibri" w:hAnsi="Calibri" w:cs="Calibri"/>
        </w:rPr>
      </w:pPr>
      <w:r>
        <w:rPr>
          <w:rFonts w:ascii="Calibri" w:hAnsi="Calibri" w:cs="Calibri"/>
        </w:rPr>
        <w:t xml:space="preserve">This proposed play area is located within a larger grassed open space with a mature hedgerow to the north. This play area is designed </w:t>
      </w:r>
      <w:r w:rsidR="00E92E28">
        <w:rPr>
          <w:rFonts w:ascii="Calibri" w:hAnsi="Calibri" w:cs="Calibri"/>
        </w:rPr>
        <w:t xml:space="preserve">in the natural </w:t>
      </w:r>
      <w:proofErr w:type="spellStart"/>
      <w:r w:rsidR="00E92E28">
        <w:rPr>
          <w:rFonts w:ascii="Calibri" w:hAnsi="Calibri" w:cs="Calibri"/>
        </w:rPr>
        <w:t>playspace</w:t>
      </w:r>
      <w:proofErr w:type="spellEnd"/>
      <w:r w:rsidR="00E92E28">
        <w:rPr>
          <w:rFonts w:ascii="Calibri" w:hAnsi="Calibri" w:cs="Calibri"/>
        </w:rPr>
        <w:t xml:space="preserve"> style </w:t>
      </w:r>
      <w:r>
        <w:rPr>
          <w:rFonts w:ascii="Calibri" w:hAnsi="Calibri" w:cs="Calibri"/>
        </w:rPr>
        <w:t xml:space="preserve">as a ‘dry </w:t>
      </w:r>
      <w:proofErr w:type="gramStart"/>
      <w:r>
        <w:rPr>
          <w:rFonts w:ascii="Calibri" w:hAnsi="Calibri" w:cs="Calibri"/>
        </w:rPr>
        <w:t>river bed</w:t>
      </w:r>
      <w:proofErr w:type="gramEnd"/>
      <w:r>
        <w:rPr>
          <w:rFonts w:ascii="Calibri" w:hAnsi="Calibri" w:cs="Calibri"/>
        </w:rPr>
        <w:t xml:space="preserve">’ </w:t>
      </w:r>
      <w:r w:rsidR="00E92E28">
        <w:rPr>
          <w:rFonts w:ascii="Calibri" w:hAnsi="Calibri" w:cs="Calibri"/>
        </w:rPr>
        <w:t>w</w:t>
      </w:r>
      <w:r>
        <w:rPr>
          <w:rFonts w:ascii="Calibri" w:hAnsi="Calibri" w:cs="Calibri"/>
        </w:rPr>
        <w:t>ith play equipment set out along a gravel and sand trail. As this area is along a busy route this design will encourage children to exercise on their way to school, shops etc. as parent/ caregivers traverse the adjacent footpaths.</w:t>
      </w:r>
      <w:r w:rsidR="00E92E28">
        <w:rPr>
          <w:rFonts w:ascii="Calibri" w:hAnsi="Calibri" w:cs="Calibri"/>
        </w:rPr>
        <w:t xml:space="preserve"> For children who want to play longer this natural style play area also encourages imaginative play, the provision of timber bridges allows for informal seating (as well as provide access points) and some of the larger play items (climbing frame etc.) add to the play value, provide seating and encourage longer play and interest in the area.</w:t>
      </w:r>
      <w:r w:rsidR="007A33F0">
        <w:rPr>
          <w:rFonts w:ascii="Calibri" w:hAnsi="Calibri" w:cs="Calibri"/>
        </w:rPr>
        <w:t xml:space="preserve"> </w:t>
      </w:r>
      <w:r>
        <w:rPr>
          <w:rFonts w:ascii="Calibri" w:hAnsi="Calibri" w:cs="Calibri"/>
        </w:rPr>
        <w:t xml:space="preserve">The </w:t>
      </w:r>
      <w:proofErr w:type="spellStart"/>
      <w:r>
        <w:rPr>
          <w:rFonts w:ascii="Calibri" w:hAnsi="Calibri" w:cs="Calibri"/>
        </w:rPr>
        <w:t>playspace</w:t>
      </w:r>
      <w:proofErr w:type="spellEnd"/>
      <w:r>
        <w:rPr>
          <w:rFonts w:ascii="Calibri" w:hAnsi="Calibri" w:cs="Calibri"/>
        </w:rPr>
        <w:t xml:space="preserve"> is located to the back of the open space away from the adjacent roadways</w:t>
      </w:r>
      <w:r w:rsidR="007A33F0">
        <w:rPr>
          <w:rFonts w:ascii="Calibri" w:hAnsi="Calibri" w:cs="Calibri"/>
        </w:rPr>
        <w:t xml:space="preserve"> and its design will add to the visual amenity of the area.</w:t>
      </w:r>
    </w:p>
    <w:p w14:paraId="1B63696A" w14:textId="7930F729" w:rsidR="00327C51" w:rsidRDefault="00C36183" w:rsidP="00C36183">
      <w:pPr>
        <w:rPr>
          <w:rFonts w:ascii="Calibri" w:hAnsi="Calibri" w:cs="Calibri"/>
        </w:rPr>
      </w:pPr>
      <w:r w:rsidRPr="00C36183">
        <w:rPr>
          <w:rFonts w:ascii="Calibri" w:hAnsi="Calibri" w:cs="Calibri"/>
        </w:rPr>
        <w:t>All ancillary works</w:t>
      </w:r>
      <w:r w:rsidR="007A33F0">
        <w:rPr>
          <w:rFonts w:ascii="Calibri" w:hAnsi="Calibri" w:cs="Calibri"/>
        </w:rPr>
        <w:t xml:space="preserve"> are also included, providing boundary treatments, planting, site furnishings, drainage etc. as required.</w:t>
      </w:r>
    </w:p>
    <w:p w14:paraId="766C639C" w14:textId="37365BB2" w:rsidR="005F1DE0" w:rsidRDefault="005F1DE0" w:rsidP="00C36183">
      <w:pPr>
        <w:rPr>
          <w:rFonts w:ascii="Calibri" w:hAnsi="Calibri" w:cs="Calibri"/>
        </w:rPr>
      </w:pPr>
    </w:p>
    <w:p w14:paraId="5888D7DF" w14:textId="508CEE56" w:rsidR="00327C51" w:rsidRDefault="00327C51" w:rsidP="00327C51">
      <w:pPr>
        <w:rPr>
          <w:rFonts w:ascii="Calibri" w:hAnsi="Calibri" w:cs="Calibri"/>
        </w:rPr>
      </w:pPr>
      <w:r w:rsidRPr="00327C51">
        <w:rPr>
          <w:rFonts w:ascii="Calibri" w:hAnsi="Calibri" w:cs="Calibri"/>
        </w:rPr>
        <w:t>DURATION OF CONSTRUCTION</w:t>
      </w:r>
    </w:p>
    <w:p w14:paraId="5F16DB30" w14:textId="68BFDDD5" w:rsidR="00267B60" w:rsidRDefault="00653218" w:rsidP="00327C51">
      <w:pPr>
        <w:rPr>
          <w:rFonts w:ascii="Calibri" w:hAnsi="Calibri" w:cs="Calibri"/>
        </w:rPr>
      </w:pPr>
      <w:r w:rsidRPr="00E67EDC">
        <w:rPr>
          <w:rFonts w:ascii="Calibri" w:hAnsi="Calibri" w:cs="Calibri"/>
        </w:rPr>
        <w:t xml:space="preserve">The Construction period </w:t>
      </w:r>
      <w:r w:rsidR="00E67EDC">
        <w:rPr>
          <w:rFonts w:ascii="Calibri" w:hAnsi="Calibri" w:cs="Calibri"/>
        </w:rPr>
        <w:t>is estimated to be</w:t>
      </w:r>
      <w:r w:rsidRPr="00E67EDC">
        <w:rPr>
          <w:rFonts w:ascii="Calibri" w:hAnsi="Calibri" w:cs="Calibri"/>
        </w:rPr>
        <w:t xml:space="preserve"> approximately 12-16 weeks.</w:t>
      </w:r>
    </w:p>
    <w:p w14:paraId="2BA5F278" w14:textId="77777777" w:rsidR="00E67EDC" w:rsidRDefault="00E67EDC" w:rsidP="00327C51">
      <w:pPr>
        <w:rPr>
          <w:rFonts w:ascii="Calibri" w:hAnsi="Calibri" w:cs="Calibri"/>
        </w:rPr>
      </w:pPr>
    </w:p>
    <w:p w14:paraId="68437BFF" w14:textId="74B8580D" w:rsidR="00327C51" w:rsidRPr="007A33F0" w:rsidRDefault="00327C51" w:rsidP="00327C51">
      <w:pPr>
        <w:rPr>
          <w:rFonts w:ascii="Calibri" w:hAnsi="Calibri" w:cs="Calibri"/>
        </w:rPr>
      </w:pPr>
      <w:r w:rsidRPr="007A33F0">
        <w:rPr>
          <w:rFonts w:ascii="Calibri" w:hAnsi="Calibri" w:cs="Calibri"/>
        </w:rPr>
        <w:t>LANDSCAPING PROPOSALS</w:t>
      </w:r>
    </w:p>
    <w:p w14:paraId="7D1B9FD3" w14:textId="23AE20BA" w:rsidR="00CD3934" w:rsidRDefault="007A33F0" w:rsidP="007A33F0">
      <w:pPr>
        <w:rPr>
          <w:rFonts w:ascii="Calibri" w:hAnsi="Calibri" w:cs="Calibri"/>
        </w:rPr>
      </w:pPr>
      <w:r>
        <w:rPr>
          <w:rFonts w:ascii="Calibri" w:hAnsi="Calibri" w:cs="Calibri"/>
        </w:rPr>
        <w:t xml:space="preserve">The plan for the playground at </w:t>
      </w:r>
      <w:r w:rsidRPr="007A33F0">
        <w:rPr>
          <w:rFonts w:ascii="Calibri" w:hAnsi="Calibri" w:cs="Calibri"/>
        </w:rPr>
        <w:t>Burgage Green, Newcastle South</w:t>
      </w:r>
      <w:r>
        <w:rPr>
          <w:rFonts w:ascii="Calibri" w:hAnsi="Calibri" w:cs="Calibri"/>
        </w:rPr>
        <w:t xml:space="preserve"> retains the existing gra</w:t>
      </w:r>
      <w:r w:rsidR="00CD3934">
        <w:rPr>
          <w:rFonts w:ascii="Calibri" w:hAnsi="Calibri" w:cs="Calibri"/>
        </w:rPr>
        <w:t>ss</w:t>
      </w:r>
      <w:r>
        <w:rPr>
          <w:rFonts w:ascii="Calibri" w:hAnsi="Calibri" w:cs="Calibri"/>
        </w:rPr>
        <w:t xml:space="preserve"> open space, trees and mounding. The expanded open space area (by nearly double) is in line with the open sp</w:t>
      </w:r>
      <w:r w:rsidR="00CD3934">
        <w:rPr>
          <w:rFonts w:ascii="Calibri" w:hAnsi="Calibri" w:cs="Calibri"/>
        </w:rPr>
        <w:t>a</w:t>
      </w:r>
      <w:r>
        <w:rPr>
          <w:rFonts w:ascii="Calibri" w:hAnsi="Calibri" w:cs="Calibri"/>
        </w:rPr>
        <w:t xml:space="preserve">ce area depicted within </w:t>
      </w:r>
      <w:r w:rsidR="00CD3934">
        <w:rPr>
          <w:rFonts w:ascii="Calibri" w:hAnsi="Calibri" w:cs="Calibri"/>
        </w:rPr>
        <w:t>the</w:t>
      </w:r>
      <w:r>
        <w:rPr>
          <w:rFonts w:ascii="Calibri" w:hAnsi="Calibri" w:cs="Calibri"/>
        </w:rPr>
        <w:t xml:space="preserve"> </w:t>
      </w:r>
      <w:r w:rsidR="00CD3934">
        <w:rPr>
          <w:rFonts w:ascii="Calibri" w:hAnsi="Calibri" w:cs="Calibri"/>
        </w:rPr>
        <w:t>L</w:t>
      </w:r>
      <w:r>
        <w:rPr>
          <w:rFonts w:ascii="Calibri" w:hAnsi="Calibri" w:cs="Calibri"/>
        </w:rPr>
        <w:t xml:space="preserve">ocal Area pan at this location. The play area surfacing consists of loose impact absorbing play bark, a sand area all of which are permeable to water and allows for natural percolation. The proposals include for new tree planting and new hedge planting (boundary to the south). New footpaths allow for access and increase the accessibility of the site. The proposed play equipment allows for </w:t>
      </w:r>
      <w:r w:rsidR="00CD3934">
        <w:rPr>
          <w:rFonts w:ascii="Calibri" w:hAnsi="Calibri" w:cs="Calibri"/>
        </w:rPr>
        <w:t xml:space="preserve">a </w:t>
      </w:r>
      <w:r>
        <w:rPr>
          <w:rFonts w:ascii="Calibri" w:hAnsi="Calibri" w:cs="Calibri"/>
        </w:rPr>
        <w:t>wide variety of play including swinging, climbing, balancing as well as imaginativ</w:t>
      </w:r>
      <w:r w:rsidR="00CD3934">
        <w:rPr>
          <w:rFonts w:ascii="Calibri" w:hAnsi="Calibri" w:cs="Calibri"/>
        </w:rPr>
        <w:t>e</w:t>
      </w:r>
      <w:r>
        <w:rPr>
          <w:rFonts w:ascii="Calibri" w:hAnsi="Calibri" w:cs="Calibri"/>
        </w:rPr>
        <w:t xml:space="preserve"> play. There are proposals for cycle stands and seating. Seating is provided to the existing open space area as well as to the play area. The play equipment is located to the south of the newly proposed expanded open space </w:t>
      </w:r>
      <w:r w:rsidR="00CD3934">
        <w:rPr>
          <w:rFonts w:ascii="Calibri" w:hAnsi="Calibri" w:cs="Calibri"/>
        </w:rPr>
        <w:t>area,</w:t>
      </w:r>
      <w:r>
        <w:rPr>
          <w:rFonts w:ascii="Calibri" w:hAnsi="Calibri" w:cs="Calibri"/>
        </w:rPr>
        <w:t xml:space="preserve"> so it is closer to the planned </w:t>
      </w:r>
      <w:r w:rsidR="00CD3934">
        <w:rPr>
          <w:rFonts w:ascii="Calibri" w:hAnsi="Calibri" w:cs="Calibri"/>
        </w:rPr>
        <w:t>L</w:t>
      </w:r>
      <w:r>
        <w:rPr>
          <w:rFonts w:ascii="Calibri" w:hAnsi="Calibri" w:cs="Calibri"/>
        </w:rPr>
        <w:t xml:space="preserve">ocal Centre </w:t>
      </w:r>
      <w:r w:rsidR="00CD3934">
        <w:rPr>
          <w:rFonts w:ascii="Calibri" w:hAnsi="Calibri" w:cs="Calibri"/>
        </w:rPr>
        <w:t>side of the open space and away from the adjacent dwellings to the north.</w:t>
      </w:r>
    </w:p>
    <w:p w14:paraId="5A73DA19" w14:textId="3E4CC36F" w:rsidR="00CD3934" w:rsidRPr="007A33F0" w:rsidRDefault="00CD3934" w:rsidP="007A33F0">
      <w:pPr>
        <w:rPr>
          <w:rFonts w:ascii="Calibri" w:hAnsi="Calibri" w:cs="Calibri"/>
        </w:rPr>
      </w:pPr>
      <w:r>
        <w:rPr>
          <w:rFonts w:ascii="Calibri" w:hAnsi="Calibri" w:cs="Calibri"/>
        </w:rPr>
        <w:t xml:space="preserve">The plan for the </w:t>
      </w:r>
      <w:proofErr w:type="spellStart"/>
      <w:r>
        <w:rPr>
          <w:rFonts w:ascii="Calibri" w:hAnsi="Calibri" w:cs="Calibri"/>
        </w:rPr>
        <w:t>pla</w:t>
      </w:r>
      <w:r w:rsidR="00FF01AE">
        <w:rPr>
          <w:rFonts w:ascii="Calibri" w:hAnsi="Calibri" w:cs="Calibri"/>
        </w:rPr>
        <w:t>ys</w:t>
      </w:r>
      <w:r>
        <w:rPr>
          <w:rFonts w:ascii="Calibri" w:hAnsi="Calibri" w:cs="Calibri"/>
        </w:rPr>
        <w:t>pace</w:t>
      </w:r>
      <w:proofErr w:type="spellEnd"/>
      <w:r>
        <w:rPr>
          <w:rFonts w:ascii="Calibri" w:hAnsi="Calibri" w:cs="Calibri"/>
        </w:rPr>
        <w:t xml:space="preserve"> at Newcastle Boulevard, </w:t>
      </w:r>
      <w:proofErr w:type="spellStart"/>
      <w:r>
        <w:rPr>
          <w:rFonts w:ascii="Calibri" w:hAnsi="Calibri" w:cs="Calibri"/>
        </w:rPr>
        <w:t>Ballynakelly</w:t>
      </w:r>
      <w:proofErr w:type="spellEnd"/>
      <w:r>
        <w:rPr>
          <w:rFonts w:ascii="Calibri" w:hAnsi="Calibri" w:cs="Calibri"/>
        </w:rPr>
        <w:t xml:space="preserve"> retains the existing grass open space and hedgerow to the north. The installation of a sand / gravel trail increased the accessibility of the open space and increases the play value and visual amenity of the area</w:t>
      </w:r>
      <w:proofErr w:type="gramStart"/>
      <w:r>
        <w:rPr>
          <w:rFonts w:ascii="Calibri" w:hAnsi="Calibri" w:cs="Calibri"/>
        </w:rPr>
        <w:t>. .</w:t>
      </w:r>
      <w:proofErr w:type="gramEnd"/>
      <w:r>
        <w:rPr>
          <w:rFonts w:ascii="Calibri" w:hAnsi="Calibri" w:cs="Calibri"/>
        </w:rPr>
        <w:t xml:space="preserve"> New </w:t>
      </w:r>
      <w:proofErr w:type="spellStart"/>
      <w:r>
        <w:rPr>
          <w:rFonts w:ascii="Calibri" w:hAnsi="Calibri" w:cs="Calibri"/>
        </w:rPr>
        <w:t>tre</w:t>
      </w:r>
      <w:proofErr w:type="spellEnd"/>
      <w:r>
        <w:rPr>
          <w:rFonts w:ascii="Calibri" w:hAnsi="Calibri" w:cs="Calibri"/>
        </w:rPr>
        <w:t xml:space="preserve"> </w:t>
      </w:r>
      <w:proofErr w:type="spellStart"/>
      <w:r>
        <w:rPr>
          <w:rFonts w:ascii="Calibri" w:hAnsi="Calibri" w:cs="Calibri"/>
        </w:rPr>
        <w:t>platning</w:t>
      </w:r>
      <w:proofErr w:type="spellEnd"/>
      <w:r>
        <w:rPr>
          <w:rFonts w:ascii="Calibri" w:hAnsi="Calibri" w:cs="Calibri"/>
        </w:rPr>
        <w:t xml:space="preserve"> is </w:t>
      </w:r>
      <w:r>
        <w:rPr>
          <w:rFonts w:ascii="Calibri" w:hAnsi="Calibri" w:cs="Calibri"/>
        </w:rPr>
        <w:lastRenderedPageBreak/>
        <w:t xml:space="preserve">incorporated into the proposals. The play equipment includes </w:t>
      </w:r>
      <w:r w:rsidR="00FF01AE">
        <w:rPr>
          <w:rFonts w:ascii="Calibri" w:hAnsi="Calibri" w:cs="Calibri"/>
        </w:rPr>
        <w:t>swing bars</w:t>
      </w:r>
      <w:r>
        <w:rPr>
          <w:rFonts w:ascii="Calibri" w:hAnsi="Calibri" w:cs="Calibri"/>
        </w:rPr>
        <w:t xml:space="preserve"> and </w:t>
      </w:r>
      <w:r w:rsidR="00FF01AE">
        <w:rPr>
          <w:rFonts w:ascii="Calibri" w:hAnsi="Calibri" w:cs="Calibri"/>
        </w:rPr>
        <w:t xml:space="preserve">a large </w:t>
      </w:r>
      <w:r>
        <w:rPr>
          <w:rFonts w:ascii="Calibri" w:hAnsi="Calibri" w:cs="Calibri"/>
        </w:rPr>
        <w:t>clim</w:t>
      </w:r>
      <w:r w:rsidR="00FF01AE">
        <w:rPr>
          <w:rFonts w:ascii="Calibri" w:hAnsi="Calibri" w:cs="Calibri"/>
        </w:rPr>
        <w:t>b</w:t>
      </w:r>
      <w:r>
        <w:rPr>
          <w:rFonts w:ascii="Calibri" w:hAnsi="Calibri" w:cs="Calibri"/>
        </w:rPr>
        <w:t xml:space="preserve">ing frame as the </w:t>
      </w:r>
      <w:r w:rsidR="00FF01AE">
        <w:rPr>
          <w:rFonts w:ascii="Calibri" w:hAnsi="Calibri" w:cs="Calibri"/>
        </w:rPr>
        <w:t>formal</w:t>
      </w:r>
      <w:r>
        <w:rPr>
          <w:rFonts w:ascii="Calibri" w:hAnsi="Calibri" w:cs="Calibri"/>
        </w:rPr>
        <w:t xml:space="preserve"> play equipment but the predominate design is one of natural play </w:t>
      </w:r>
      <w:r w:rsidR="00FF01AE">
        <w:rPr>
          <w:rFonts w:ascii="Calibri" w:hAnsi="Calibri" w:cs="Calibri"/>
        </w:rPr>
        <w:t>with</w:t>
      </w:r>
      <w:r>
        <w:rPr>
          <w:rFonts w:ascii="Calibri" w:hAnsi="Calibri" w:cs="Calibri"/>
        </w:rPr>
        <w:t xml:space="preserve"> the provision of the ‘dry </w:t>
      </w:r>
      <w:proofErr w:type="gramStart"/>
      <w:r>
        <w:rPr>
          <w:rFonts w:ascii="Calibri" w:hAnsi="Calibri" w:cs="Calibri"/>
        </w:rPr>
        <w:t>river bed</w:t>
      </w:r>
      <w:proofErr w:type="gramEnd"/>
      <w:r>
        <w:rPr>
          <w:rFonts w:ascii="Calibri" w:hAnsi="Calibri" w:cs="Calibri"/>
        </w:rPr>
        <w:t xml:space="preserve">’ style </w:t>
      </w:r>
      <w:proofErr w:type="spellStart"/>
      <w:r>
        <w:rPr>
          <w:rFonts w:ascii="Calibri" w:hAnsi="Calibri" w:cs="Calibri"/>
        </w:rPr>
        <w:t>playspace</w:t>
      </w:r>
      <w:proofErr w:type="spellEnd"/>
      <w:r>
        <w:rPr>
          <w:rFonts w:ascii="Calibri" w:hAnsi="Calibri" w:cs="Calibri"/>
        </w:rPr>
        <w:t xml:space="preserve"> with meandering</w:t>
      </w:r>
      <w:r w:rsidR="00FF01AE">
        <w:rPr>
          <w:rFonts w:ascii="Calibri" w:hAnsi="Calibri" w:cs="Calibri"/>
        </w:rPr>
        <w:t xml:space="preserve"> gravel/sand</w:t>
      </w:r>
      <w:r>
        <w:rPr>
          <w:rFonts w:ascii="Calibri" w:hAnsi="Calibri" w:cs="Calibri"/>
        </w:rPr>
        <w:t xml:space="preserve"> trail, scattered boulders, crossing bridges and trees. This natural play </w:t>
      </w:r>
      <w:r w:rsidR="00FF01AE">
        <w:rPr>
          <w:rFonts w:ascii="Calibri" w:hAnsi="Calibri" w:cs="Calibri"/>
        </w:rPr>
        <w:t xml:space="preserve">area </w:t>
      </w:r>
      <w:r>
        <w:rPr>
          <w:rFonts w:ascii="Calibri" w:hAnsi="Calibri" w:cs="Calibri"/>
        </w:rPr>
        <w:t>encourages imaginative play</w:t>
      </w:r>
      <w:r w:rsidR="00FF01AE">
        <w:rPr>
          <w:rFonts w:ascii="Calibri" w:hAnsi="Calibri" w:cs="Calibri"/>
        </w:rPr>
        <w:t xml:space="preserve"> which provides increased play value and encourages an increased play time. This form of play provision </w:t>
      </w:r>
      <w:r>
        <w:rPr>
          <w:rFonts w:ascii="Calibri" w:hAnsi="Calibri" w:cs="Calibri"/>
        </w:rPr>
        <w:t xml:space="preserve">is particularly </w:t>
      </w:r>
      <w:r w:rsidR="00FF01AE">
        <w:rPr>
          <w:rFonts w:ascii="Calibri" w:hAnsi="Calibri" w:cs="Calibri"/>
        </w:rPr>
        <w:t>beneficial</w:t>
      </w:r>
      <w:r>
        <w:rPr>
          <w:rFonts w:ascii="Calibri" w:hAnsi="Calibri" w:cs="Calibri"/>
        </w:rPr>
        <w:t xml:space="preserve"> for children with sensory deprivation </w:t>
      </w:r>
      <w:r w:rsidR="00FF01AE">
        <w:rPr>
          <w:rFonts w:ascii="Calibri" w:hAnsi="Calibri" w:cs="Calibri"/>
        </w:rPr>
        <w:t>conditions.</w:t>
      </w:r>
    </w:p>
    <w:p w14:paraId="245B4FC5" w14:textId="77777777" w:rsidR="007A33F0" w:rsidRDefault="007A33F0" w:rsidP="007A33F0">
      <w:pPr>
        <w:rPr>
          <w:rFonts w:ascii="Calibri" w:hAnsi="Calibri" w:cs="Calibri"/>
          <w:sz w:val="19"/>
          <w:szCs w:val="19"/>
        </w:rPr>
      </w:pPr>
    </w:p>
    <w:p w14:paraId="5C289D79" w14:textId="7CC5096A" w:rsidR="00FF01AE" w:rsidRDefault="00327C51" w:rsidP="00FF01AE">
      <w:pPr>
        <w:rPr>
          <w:rFonts w:ascii="Calibri" w:hAnsi="Calibri" w:cs="Calibri"/>
        </w:rPr>
      </w:pPr>
      <w:r w:rsidRPr="007A33F0">
        <w:rPr>
          <w:rFonts w:ascii="Calibri" w:hAnsi="Calibri" w:cs="Calibri"/>
        </w:rPr>
        <w:t>MITIGATION MEASURES</w:t>
      </w:r>
      <w:r w:rsidR="00FF01AE">
        <w:rPr>
          <w:rFonts w:ascii="Calibri" w:hAnsi="Calibri" w:cs="Calibri"/>
        </w:rPr>
        <w:t xml:space="preserve"> </w:t>
      </w:r>
    </w:p>
    <w:p w14:paraId="343A71E0" w14:textId="20CEFD3C" w:rsidR="00FF01AE" w:rsidRPr="00F878A1" w:rsidRDefault="00FF01AE" w:rsidP="00F878A1">
      <w:pPr>
        <w:pStyle w:val="ListParagraph"/>
        <w:numPr>
          <w:ilvl w:val="0"/>
          <w:numId w:val="1"/>
        </w:numPr>
        <w:autoSpaceDE w:val="0"/>
        <w:autoSpaceDN w:val="0"/>
        <w:adjustRightInd w:val="0"/>
        <w:spacing w:after="0" w:line="240" w:lineRule="auto"/>
        <w:rPr>
          <w:rFonts w:ascii="Calibri" w:hAnsi="Calibri" w:cs="Calibri"/>
        </w:rPr>
      </w:pPr>
      <w:r w:rsidRPr="00F878A1">
        <w:rPr>
          <w:rFonts w:ascii="Calibri" w:hAnsi="Calibri" w:cs="Calibri"/>
        </w:rPr>
        <w:t>The expansion of the open space area at Burgage Green, Newcastle South</w:t>
      </w:r>
      <w:r w:rsidR="00890720" w:rsidRPr="00F878A1">
        <w:rPr>
          <w:rFonts w:ascii="Calibri" w:hAnsi="Calibri" w:cs="Calibri"/>
        </w:rPr>
        <w:t>.</w:t>
      </w:r>
    </w:p>
    <w:p w14:paraId="3FD5BB8B" w14:textId="4F423D30" w:rsidR="00890720" w:rsidRPr="00F878A1" w:rsidRDefault="00890720" w:rsidP="00F878A1">
      <w:pPr>
        <w:pStyle w:val="ListParagraph"/>
        <w:numPr>
          <w:ilvl w:val="0"/>
          <w:numId w:val="1"/>
        </w:numPr>
        <w:autoSpaceDE w:val="0"/>
        <w:autoSpaceDN w:val="0"/>
        <w:adjustRightInd w:val="0"/>
        <w:spacing w:after="0" w:line="240" w:lineRule="auto"/>
        <w:rPr>
          <w:rFonts w:ascii="Calibri" w:hAnsi="Calibri" w:cs="Calibri"/>
        </w:rPr>
      </w:pPr>
      <w:r w:rsidRPr="00F878A1">
        <w:rPr>
          <w:rFonts w:ascii="Calibri" w:hAnsi="Calibri" w:cs="Calibri"/>
        </w:rPr>
        <w:t xml:space="preserve">The location of the playground </w:t>
      </w:r>
      <w:r w:rsidR="00EF4B99" w:rsidRPr="00F878A1">
        <w:rPr>
          <w:rFonts w:ascii="Calibri" w:hAnsi="Calibri" w:cs="Calibri"/>
        </w:rPr>
        <w:t>into the proposed newly expanded area.</w:t>
      </w:r>
    </w:p>
    <w:p w14:paraId="3B322B49" w14:textId="4F8D071A" w:rsidR="00EF4B99" w:rsidRPr="00F878A1" w:rsidRDefault="00EF4B99" w:rsidP="00F878A1">
      <w:pPr>
        <w:pStyle w:val="ListParagraph"/>
        <w:numPr>
          <w:ilvl w:val="0"/>
          <w:numId w:val="1"/>
        </w:numPr>
        <w:autoSpaceDE w:val="0"/>
        <w:autoSpaceDN w:val="0"/>
        <w:adjustRightInd w:val="0"/>
        <w:spacing w:after="0" w:line="240" w:lineRule="auto"/>
        <w:rPr>
          <w:rFonts w:ascii="Calibri" w:hAnsi="Calibri" w:cs="Calibri"/>
        </w:rPr>
      </w:pPr>
      <w:r w:rsidRPr="00F878A1">
        <w:rPr>
          <w:rFonts w:ascii="Calibri" w:hAnsi="Calibri" w:cs="Calibri"/>
        </w:rPr>
        <w:t xml:space="preserve">The inclusion of 2 </w:t>
      </w:r>
      <w:proofErr w:type="spellStart"/>
      <w:r w:rsidRPr="00F878A1">
        <w:rPr>
          <w:rFonts w:ascii="Calibri" w:hAnsi="Calibri" w:cs="Calibri"/>
        </w:rPr>
        <w:t>playspaces</w:t>
      </w:r>
      <w:proofErr w:type="spellEnd"/>
      <w:r w:rsidRPr="00F878A1">
        <w:rPr>
          <w:rFonts w:ascii="Calibri" w:hAnsi="Calibri" w:cs="Calibri"/>
        </w:rPr>
        <w:t xml:space="preserve"> within the area. (Newcastle has until recently had no playground provision. Recent developments are in the process of delivering 1 new area however informal public consultation expressed concern than 1 </w:t>
      </w:r>
      <w:proofErr w:type="spellStart"/>
      <w:r w:rsidRPr="00F878A1">
        <w:rPr>
          <w:rFonts w:ascii="Calibri" w:hAnsi="Calibri" w:cs="Calibri"/>
        </w:rPr>
        <w:t>playspace</w:t>
      </w:r>
      <w:proofErr w:type="spellEnd"/>
      <w:r w:rsidRPr="00F878A1">
        <w:rPr>
          <w:rFonts w:ascii="Calibri" w:hAnsi="Calibri" w:cs="Calibri"/>
        </w:rPr>
        <w:t xml:space="preserve"> would be </w:t>
      </w:r>
      <w:proofErr w:type="spellStart"/>
      <w:proofErr w:type="gramStart"/>
      <w:r w:rsidRPr="00F878A1">
        <w:rPr>
          <w:rFonts w:ascii="Calibri" w:hAnsi="Calibri" w:cs="Calibri"/>
        </w:rPr>
        <w:t>over run</w:t>
      </w:r>
      <w:proofErr w:type="spellEnd"/>
      <w:proofErr w:type="gramEnd"/>
      <w:r w:rsidRPr="00F878A1">
        <w:rPr>
          <w:rFonts w:ascii="Calibri" w:hAnsi="Calibri" w:cs="Calibri"/>
        </w:rPr>
        <w:t xml:space="preserve"> with activity. The proposal for 2 different</w:t>
      </w:r>
      <w:r w:rsidR="008B2F45" w:rsidRPr="00F878A1">
        <w:rPr>
          <w:rFonts w:ascii="Calibri" w:hAnsi="Calibri" w:cs="Calibri"/>
        </w:rPr>
        <w:t xml:space="preserve"> play</w:t>
      </w:r>
      <w:r w:rsidRPr="00F878A1">
        <w:rPr>
          <w:rFonts w:ascii="Calibri" w:hAnsi="Calibri" w:cs="Calibri"/>
        </w:rPr>
        <w:t xml:space="preserve"> spaces allows the play activity to be dispersed and the focus for activity will not be centred on one </w:t>
      </w:r>
      <w:proofErr w:type="gramStart"/>
      <w:r w:rsidRPr="00F878A1">
        <w:rPr>
          <w:rFonts w:ascii="Calibri" w:hAnsi="Calibri" w:cs="Calibri"/>
        </w:rPr>
        <w:t>particular area</w:t>
      </w:r>
      <w:proofErr w:type="gramEnd"/>
      <w:r w:rsidRPr="00F878A1">
        <w:rPr>
          <w:rFonts w:ascii="Calibri" w:hAnsi="Calibri" w:cs="Calibri"/>
        </w:rPr>
        <w:t xml:space="preserve">.  </w:t>
      </w:r>
    </w:p>
    <w:p w14:paraId="4CA9F579" w14:textId="67EE18CD" w:rsidR="00FF01AE" w:rsidRPr="00F878A1" w:rsidRDefault="00FF01AE" w:rsidP="00F878A1">
      <w:pPr>
        <w:pStyle w:val="ListParagraph"/>
        <w:numPr>
          <w:ilvl w:val="0"/>
          <w:numId w:val="1"/>
        </w:numPr>
        <w:autoSpaceDE w:val="0"/>
        <w:autoSpaceDN w:val="0"/>
        <w:adjustRightInd w:val="0"/>
        <w:spacing w:after="0" w:line="240" w:lineRule="auto"/>
        <w:rPr>
          <w:rFonts w:ascii="Calibri" w:hAnsi="Calibri" w:cs="Calibri"/>
        </w:rPr>
      </w:pPr>
      <w:r w:rsidRPr="00F878A1">
        <w:rPr>
          <w:rFonts w:ascii="Calibri" w:hAnsi="Calibri" w:cs="Calibri"/>
        </w:rPr>
        <w:t>The careful location of the play equipment and play space location in each site.</w:t>
      </w:r>
    </w:p>
    <w:p w14:paraId="630428DE" w14:textId="6D0AA6B2" w:rsidR="00FF01AE" w:rsidRPr="00F878A1" w:rsidRDefault="00CD3934" w:rsidP="00F878A1">
      <w:pPr>
        <w:pStyle w:val="ListParagraph"/>
        <w:numPr>
          <w:ilvl w:val="0"/>
          <w:numId w:val="1"/>
        </w:numPr>
        <w:autoSpaceDE w:val="0"/>
        <w:autoSpaceDN w:val="0"/>
        <w:adjustRightInd w:val="0"/>
        <w:spacing w:after="0" w:line="240" w:lineRule="auto"/>
        <w:rPr>
          <w:rFonts w:ascii="Calibri" w:hAnsi="Calibri" w:cs="Calibri"/>
        </w:rPr>
      </w:pPr>
      <w:r w:rsidRPr="00F878A1">
        <w:rPr>
          <w:rFonts w:ascii="Calibri" w:hAnsi="Calibri" w:cs="Calibri"/>
        </w:rPr>
        <w:t xml:space="preserve">The </w:t>
      </w:r>
      <w:r w:rsidR="00FF01AE" w:rsidRPr="00F878A1">
        <w:rPr>
          <w:rFonts w:ascii="Calibri" w:hAnsi="Calibri" w:cs="Calibri"/>
        </w:rPr>
        <w:t>r</w:t>
      </w:r>
      <w:r w:rsidRPr="00F878A1">
        <w:rPr>
          <w:rFonts w:ascii="Calibri" w:hAnsi="Calibri" w:cs="Calibri"/>
        </w:rPr>
        <w:t>etention of hedgerow</w:t>
      </w:r>
      <w:r w:rsidR="00FF01AE" w:rsidRPr="00F878A1">
        <w:rPr>
          <w:rFonts w:ascii="Calibri" w:hAnsi="Calibri" w:cs="Calibri"/>
        </w:rPr>
        <w:t>s and existing trees in each area.</w:t>
      </w:r>
      <w:r w:rsidRPr="00F878A1">
        <w:rPr>
          <w:rFonts w:ascii="Calibri" w:hAnsi="Calibri" w:cs="Calibri"/>
        </w:rPr>
        <w:t xml:space="preserve"> </w:t>
      </w:r>
    </w:p>
    <w:p w14:paraId="703D6A07" w14:textId="49022999" w:rsidR="00D93CBE" w:rsidRPr="00F878A1" w:rsidRDefault="00CD3934" w:rsidP="00F878A1">
      <w:pPr>
        <w:pStyle w:val="ListParagraph"/>
        <w:numPr>
          <w:ilvl w:val="0"/>
          <w:numId w:val="1"/>
        </w:numPr>
        <w:autoSpaceDE w:val="0"/>
        <w:autoSpaceDN w:val="0"/>
        <w:adjustRightInd w:val="0"/>
        <w:spacing w:after="0" w:line="240" w:lineRule="auto"/>
        <w:rPr>
          <w:rFonts w:ascii="Calibri" w:hAnsi="Calibri" w:cs="Calibri"/>
        </w:rPr>
      </w:pPr>
      <w:r w:rsidRPr="00F878A1">
        <w:rPr>
          <w:rFonts w:ascii="Calibri" w:hAnsi="Calibri" w:cs="Calibri"/>
        </w:rPr>
        <w:t xml:space="preserve">Additional tree planting </w:t>
      </w:r>
      <w:r w:rsidR="00FF01AE" w:rsidRPr="00F878A1">
        <w:rPr>
          <w:rFonts w:ascii="Calibri" w:hAnsi="Calibri" w:cs="Calibri"/>
        </w:rPr>
        <w:t>to both play areas</w:t>
      </w:r>
      <w:r w:rsidRPr="00F878A1">
        <w:rPr>
          <w:rFonts w:ascii="Calibri" w:hAnsi="Calibri" w:cs="Calibri"/>
        </w:rPr>
        <w:t xml:space="preserve"> to increase</w:t>
      </w:r>
      <w:r w:rsidR="008B2F45" w:rsidRPr="00F878A1">
        <w:rPr>
          <w:rFonts w:ascii="Calibri" w:hAnsi="Calibri" w:cs="Calibri"/>
        </w:rPr>
        <w:t xml:space="preserve"> biodiversity, shade</w:t>
      </w:r>
      <w:r w:rsidR="00EB2565" w:rsidRPr="00F878A1">
        <w:rPr>
          <w:rFonts w:ascii="Calibri" w:hAnsi="Calibri" w:cs="Calibri"/>
        </w:rPr>
        <w:t xml:space="preserve">, </w:t>
      </w:r>
      <w:r w:rsidR="00F878A1" w:rsidRPr="00F878A1">
        <w:rPr>
          <w:rFonts w:ascii="Calibri" w:hAnsi="Calibri" w:cs="Calibri"/>
        </w:rPr>
        <w:t>provide</w:t>
      </w:r>
      <w:r w:rsidRPr="00F878A1">
        <w:rPr>
          <w:rFonts w:ascii="Calibri" w:hAnsi="Calibri" w:cs="Calibri"/>
        </w:rPr>
        <w:t xml:space="preserve"> environmental buffers for</w:t>
      </w:r>
      <w:r w:rsidR="00FF01AE" w:rsidRPr="00F878A1">
        <w:rPr>
          <w:rFonts w:ascii="Calibri" w:hAnsi="Calibri" w:cs="Calibri"/>
        </w:rPr>
        <w:t xml:space="preserve"> </w:t>
      </w:r>
      <w:r w:rsidRPr="00F878A1">
        <w:rPr>
          <w:rFonts w:ascii="Calibri" w:hAnsi="Calibri" w:cs="Calibri"/>
        </w:rPr>
        <w:t>noise and traffic emissions</w:t>
      </w:r>
      <w:r w:rsidR="008B2F45" w:rsidRPr="00F878A1">
        <w:rPr>
          <w:rFonts w:ascii="Calibri" w:hAnsi="Calibri" w:cs="Calibri"/>
        </w:rPr>
        <w:t xml:space="preserve"> and provide </w:t>
      </w:r>
      <w:r w:rsidR="00F878A1" w:rsidRPr="00F878A1">
        <w:rPr>
          <w:rFonts w:ascii="Calibri" w:hAnsi="Calibri" w:cs="Calibri"/>
        </w:rPr>
        <w:t xml:space="preserve">visual amenity, </w:t>
      </w:r>
      <w:r w:rsidR="008B2F45" w:rsidRPr="00F878A1">
        <w:rPr>
          <w:rFonts w:ascii="Calibri" w:hAnsi="Calibri" w:cs="Calibri"/>
        </w:rPr>
        <w:t>scale and screening</w:t>
      </w:r>
      <w:r w:rsidRPr="00F878A1">
        <w:rPr>
          <w:rFonts w:ascii="Calibri" w:hAnsi="Calibri" w:cs="Calibri"/>
        </w:rPr>
        <w:t>.</w:t>
      </w:r>
    </w:p>
    <w:p w14:paraId="5B505EB1" w14:textId="7302A72C" w:rsidR="00B03C2B" w:rsidRPr="00F878A1" w:rsidRDefault="00B03C2B" w:rsidP="00F878A1">
      <w:pPr>
        <w:pStyle w:val="ListParagraph"/>
        <w:numPr>
          <w:ilvl w:val="0"/>
          <w:numId w:val="1"/>
        </w:numPr>
        <w:autoSpaceDE w:val="0"/>
        <w:autoSpaceDN w:val="0"/>
        <w:adjustRightInd w:val="0"/>
        <w:spacing w:after="0" w:line="240" w:lineRule="auto"/>
        <w:rPr>
          <w:rFonts w:ascii="Calibri" w:hAnsi="Calibri" w:cs="Calibri"/>
        </w:rPr>
      </w:pPr>
      <w:r w:rsidRPr="00F878A1">
        <w:rPr>
          <w:rFonts w:ascii="Calibri" w:hAnsi="Calibri" w:cs="Calibri"/>
        </w:rPr>
        <w:t>Suitably qualified and experienced competent specialised playground companies will be requested to tender for the works. These companies will be required to have experience of implementation of playgrounds in urban locations and ensure suitable safe-guards and put in place in terms of Health and Safety procedures, hours of working etc.</w:t>
      </w:r>
    </w:p>
    <w:p w14:paraId="47D445F5" w14:textId="77777777" w:rsidR="00F878A1" w:rsidRDefault="00F878A1" w:rsidP="00CD3934">
      <w:pPr>
        <w:autoSpaceDE w:val="0"/>
        <w:autoSpaceDN w:val="0"/>
        <w:adjustRightInd w:val="0"/>
        <w:spacing w:after="0" w:line="240" w:lineRule="auto"/>
        <w:rPr>
          <w:rFonts w:ascii="Calibri" w:hAnsi="Calibri" w:cs="Calibri"/>
        </w:rPr>
      </w:pPr>
    </w:p>
    <w:p w14:paraId="41704C85" w14:textId="0C3458FF" w:rsidR="00327C51" w:rsidRDefault="00327C51" w:rsidP="00327C51">
      <w:pPr>
        <w:rPr>
          <w:rFonts w:ascii="Calibri" w:hAnsi="Calibri" w:cs="Calibri"/>
        </w:rPr>
      </w:pPr>
    </w:p>
    <w:p w14:paraId="28C8D173" w14:textId="55EBB4D4" w:rsidR="00327C51" w:rsidRPr="00E0666A" w:rsidRDefault="00327C51" w:rsidP="00E0666A">
      <w:pPr>
        <w:rPr>
          <w:rFonts w:ascii="Calibri" w:hAnsi="Calibri" w:cs="Calibri"/>
        </w:rPr>
      </w:pPr>
      <w:r w:rsidRPr="00E0666A">
        <w:rPr>
          <w:rFonts w:ascii="Calibri" w:hAnsi="Calibri" w:cs="Calibri"/>
        </w:rPr>
        <w:t>LANDSCAP</w:t>
      </w:r>
      <w:r w:rsidR="00B03C2B" w:rsidRPr="00E0666A">
        <w:rPr>
          <w:rFonts w:ascii="Calibri" w:hAnsi="Calibri" w:cs="Calibri"/>
        </w:rPr>
        <w:t>E</w:t>
      </w:r>
      <w:r w:rsidRPr="00E0666A">
        <w:rPr>
          <w:rFonts w:ascii="Calibri" w:hAnsi="Calibri" w:cs="Calibri"/>
        </w:rPr>
        <w:t xml:space="preserve"> PLAN</w:t>
      </w:r>
    </w:p>
    <w:p w14:paraId="4F46D779" w14:textId="6A2A4C12" w:rsidR="00327C51" w:rsidRDefault="00F878A1" w:rsidP="00327C51">
      <w:pPr>
        <w:rPr>
          <w:rFonts w:ascii="Calibri" w:hAnsi="Calibri" w:cs="Calibri"/>
        </w:rPr>
      </w:pPr>
      <w:r>
        <w:rPr>
          <w:rFonts w:ascii="Calibri" w:hAnsi="Calibri" w:cs="Calibri"/>
        </w:rPr>
        <w:t xml:space="preserve">These measures </w:t>
      </w:r>
      <w:r w:rsidR="00327C51">
        <w:rPr>
          <w:rFonts w:ascii="Calibri" w:hAnsi="Calibri" w:cs="Calibri"/>
        </w:rPr>
        <w:t>inform the landscaping plan as follows:</w:t>
      </w:r>
    </w:p>
    <w:p w14:paraId="04C61A10" w14:textId="73B539D5" w:rsidR="00327C51" w:rsidRDefault="00327C51" w:rsidP="00327C51">
      <w:pPr>
        <w:autoSpaceDE w:val="0"/>
        <w:autoSpaceDN w:val="0"/>
        <w:adjustRightInd w:val="0"/>
        <w:spacing w:after="0" w:line="240" w:lineRule="auto"/>
        <w:rPr>
          <w:rFonts w:ascii="Calibri" w:hAnsi="Calibri" w:cs="Calibri"/>
        </w:rPr>
      </w:pPr>
      <w:r>
        <w:rPr>
          <w:rFonts w:ascii="Calibri" w:hAnsi="Calibri" w:cs="Calibri"/>
        </w:rPr>
        <w:t>1. Retention of hedgerow</w:t>
      </w:r>
      <w:r w:rsidR="00F878A1">
        <w:rPr>
          <w:rFonts w:ascii="Calibri" w:hAnsi="Calibri" w:cs="Calibri"/>
        </w:rPr>
        <w:t xml:space="preserve"> in 2</w:t>
      </w:r>
      <w:r w:rsidR="00F878A1" w:rsidRPr="00F878A1">
        <w:rPr>
          <w:rFonts w:ascii="Calibri" w:hAnsi="Calibri" w:cs="Calibri"/>
          <w:vertAlign w:val="superscript"/>
        </w:rPr>
        <w:t>nd</w:t>
      </w:r>
      <w:r w:rsidR="00F878A1">
        <w:rPr>
          <w:rFonts w:ascii="Calibri" w:hAnsi="Calibri" w:cs="Calibri"/>
        </w:rPr>
        <w:t xml:space="preserve"> </w:t>
      </w:r>
      <w:proofErr w:type="spellStart"/>
      <w:r w:rsidR="00F878A1">
        <w:rPr>
          <w:rFonts w:ascii="Calibri" w:hAnsi="Calibri" w:cs="Calibri"/>
        </w:rPr>
        <w:t>playspace</w:t>
      </w:r>
      <w:proofErr w:type="spellEnd"/>
      <w:r w:rsidR="00F878A1">
        <w:rPr>
          <w:rFonts w:ascii="Calibri" w:hAnsi="Calibri" w:cs="Calibri"/>
        </w:rPr>
        <w:t xml:space="preserve"> site</w:t>
      </w:r>
      <w:r>
        <w:rPr>
          <w:rFonts w:ascii="Calibri" w:hAnsi="Calibri" w:cs="Calibri"/>
        </w:rPr>
        <w:t xml:space="preserve"> and tree</w:t>
      </w:r>
      <w:r w:rsidR="00F878A1">
        <w:rPr>
          <w:rFonts w:ascii="Calibri" w:hAnsi="Calibri" w:cs="Calibri"/>
        </w:rPr>
        <w:t>s in both sites</w:t>
      </w:r>
    </w:p>
    <w:p w14:paraId="57C3DFA5" w14:textId="4DDAFDE4" w:rsidR="00327C51" w:rsidRDefault="00327C51" w:rsidP="00F878A1">
      <w:pPr>
        <w:autoSpaceDE w:val="0"/>
        <w:autoSpaceDN w:val="0"/>
        <w:adjustRightInd w:val="0"/>
        <w:spacing w:after="0" w:line="240" w:lineRule="auto"/>
        <w:rPr>
          <w:rFonts w:ascii="Calibri" w:hAnsi="Calibri" w:cs="Calibri"/>
        </w:rPr>
      </w:pPr>
      <w:r>
        <w:rPr>
          <w:rFonts w:ascii="Calibri" w:hAnsi="Calibri" w:cs="Calibri"/>
        </w:rPr>
        <w:t xml:space="preserve">2. Additional tree planting </w:t>
      </w:r>
      <w:r w:rsidR="00F878A1">
        <w:rPr>
          <w:rFonts w:ascii="Calibri" w:hAnsi="Calibri" w:cs="Calibri"/>
        </w:rPr>
        <w:t xml:space="preserve">within both </w:t>
      </w:r>
      <w:proofErr w:type="spellStart"/>
      <w:r w:rsidR="00F878A1">
        <w:rPr>
          <w:rFonts w:ascii="Calibri" w:hAnsi="Calibri" w:cs="Calibri"/>
        </w:rPr>
        <w:t>playspace</w:t>
      </w:r>
      <w:proofErr w:type="spellEnd"/>
      <w:r w:rsidR="00F878A1">
        <w:rPr>
          <w:rFonts w:ascii="Calibri" w:hAnsi="Calibri" w:cs="Calibri"/>
        </w:rPr>
        <w:t xml:space="preserve"> sites.</w:t>
      </w:r>
    </w:p>
    <w:p w14:paraId="39B02925" w14:textId="32861839" w:rsidR="00EB27BF" w:rsidRDefault="00EB27BF" w:rsidP="00327C51">
      <w:pPr>
        <w:rPr>
          <w:rFonts w:ascii="Calibri" w:hAnsi="Calibri" w:cs="Calibri"/>
        </w:rPr>
      </w:pPr>
    </w:p>
    <w:p w14:paraId="2C99B556" w14:textId="317BF55E" w:rsidR="00EF4B99" w:rsidRDefault="00EF4B99" w:rsidP="00E0666A">
      <w:pPr>
        <w:rPr>
          <w:rFonts w:ascii="Calibri" w:hAnsi="Calibri" w:cs="Calibri"/>
        </w:rPr>
      </w:pPr>
      <w:r w:rsidRPr="00E0666A">
        <w:rPr>
          <w:rFonts w:ascii="Calibri" w:hAnsi="Calibri" w:cs="Calibri"/>
        </w:rPr>
        <w:t>O</w:t>
      </w:r>
      <w:r>
        <w:rPr>
          <w:rFonts w:ascii="Calibri" w:hAnsi="Calibri" w:cs="Calibri"/>
        </w:rPr>
        <w:t xml:space="preserve">VERVIEW OF EXISTING </w:t>
      </w:r>
      <w:r w:rsidRPr="00E0666A">
        <w:rPr>
          <w:rFonts w:ascii="Calibri" w:hAnsi="Calibri" w:cs="Calibri"/>
        </w:rPr>
        <w:t>E</w:t>
      </w:r>
      <w:r>
        <w:rPr>
          <w:rFonts w:ascii="Calibri" w:hAnsi="Calibri" w:cs="Calibri"/>
        </w:rPr>
        <w:t>NVIRONMENT</w:t>
      </w:r>
      <w:r w:rsidR="00E0666A">
        <w:rPr>
          <w:rFonts w:ascii="Calibri" w:hAnsi="Calibri" w:cs="Calibri"/>
        </w:rPr>
        <w:t xml:space="preserve"> AND ASSESSMENT OF THE CHARACTERISTICS OF THE PROPSOED DEVELOPMENT UNDER RELEVANT HEADINGS.</w:t>
      </w:r>
    </w:p>
    <w:p w14:paraId="1FCE7431" w14:textId="5E66ED44" w:rsidR="00EF4B99" w:rsidRDefault="00EF4B99" w:rsidP="00EF4B99">
      <w:pPr>
        <w:autoSpaceDE w:val="0"/>
        <w:autoSpaceDN w:val="0"/>
        <w:adjustRightInd w:val="0"/>
        <w:spacing w:after="0" w:line="240" w:lineRule="auto"/>
        <w:rPr>
          <w:rFonts w:ascii="Calibri" w:hAnsi="Calibri" w:cs="Calibri"/>
          <w:sz w:val="19"/>
          <w:szCs w:val="19"/>
        </w:rPr>
      </w:pPr>
      <w:r>
        <w:rPr>
          <w:rFonts w:ascii="Calibri" w:hAnsi="Calibri" w:cs="Calibri"/>
          <w:sz w:val="24"/>
          <w:szCs w:val="24"/>
        </w:rPr>
        <w:t>P</w:t>
      </w:r>
      <w:r>
        <w:rPr>
          <w:rFonts w:ascii="Calibri" w:hAnsi="Calibri" w:cs="Calibri"/>
          <w:sz w:val="19"/>
          <w:szCs w:val="19"/>
        </w:rPr>
        <w:t xml:space="preserve">OPULATION AND </w:t>
      </w:r>
      <w:r>
        <w:rPr>
          <w:rFonts w:ascii="Calibri" w:hAnsi="Calibri" w:cs="Calibri"/>
          <w:sz w:val="24"/>
          <w:szCs w:val="24"/>
        </w:rPr>
        <w:t>H</w:t>
      </w:r>
      <w:r>
        <w:rPr>
          <w:rFonts w:ascii="Calibri" w:hAnsi="Calibri" w:cs="Calibri"/>
          <w:sz w:val="19"/>
          <w:szCs w:val="19"/>
        </w:rPr>
        <w:t xml:space="preserve">UMAN </w:t>
      </w:r>
      <w:r>
        <w:rPr>
          <w:rFonts w:ascii="Calibri" w:hAnsi="Calibri" w:cs="Calibri"/>
          <w:sz w:val="24"/>
          <w:szCs w:val="24"/>
        </w:rPr>
        <w:t>H</w:t>
      </w:r>
      <w:r>
        <w:rPr>
          <w:rFonts w:ascii="Calibri" w:hAnsi="Calibri" w:cs="Calibri"/>
          <w:sz w:val="19"/>
          <w:szCs w:val="19"/>
        </w:rPr>
        <w:t>EALTH</w:t>
      </w:r>
    </w:p>
    <w:p w14:paraId="102C998B" w14:textId="77777777" w:rsidR="00267B60" w:rsidRPr="00E67EDC" w:rsidRDefault="00267B60" w:rsidP="00E67EDC">
      <w:pPr>
        <w:autoSpaceDE w:val="0"/>
        <w:autoSpaceDN w:val="0"/>
        <w:adjustRightInd w:val="0"/>
        <w:spacing w:after="0" w:line="240" w:lineRule="auto"/>
        <w:rPr>
          <w:rFonts w:ascii="Calibri" w:hAnsi="Calibri" w:cs="Calibri"/>
        </w:rPr>
      </w:pPr>
      <w:r w:rsidRPr="00E67EDC">
        <w:rPr>
          <w:rFonts w:ascii="Calibri" w:hAnsi="Calibri" w:cs="Calibri"/>
        </w:rPr>
        <w:t xml:space="preserve">According to the 2016 Census, Newcastle has a total population of 3,093 no. persons. The 2016 Census indicates that the population of Newcastle has increased by 16.3% (434 people) between 2011 and 2016. </w:t>
      </w:r>
    </w:p>
    <w:p w14:paraId="1A0B19E7" w14:textId="77777777" w:rsidR="00267B60" w:rsidRPr="00E67EDC" w:rsidRDefault="00267B60" w:rsidP="00E67EDC">
      <w:pPr>
        <w:autoSpaceDE w:val="0"/>
        <w:autoSpaceDN w:val="0"/>
        <w:adjustRightInd w:val="0"/>
        <w:spacing w:after="0" w:line="240" w:lineRule="auto"/>
        <w:rPr>
          <w:rFonts w:ascii="Calibri" w:hAnsi="Calibri" w:cs="Calibri"/>
        </w:rPr>
      </w:pPr>
      <w:r w:rsidRPr="00E67EDC">
        <w:rPr>
          <w:rFonts w:ascii="Calibri" w:hAnsi="Calibri" w:cs="Calibri"/>
        </w:rPr>
        <w:t xml:space="preserve">The age profile of Newcastle is younger than the State average, with 32% of the population of Newcastle aged between 0 and 18 years, in comparison to 26% in the same age group at State level. At 23% of the population, the 35 to </w:t>
      </w:r>
      <w:proofErr w:type="gramStart"/>
      <w:r w:rsidRPr="00E67EDC">
        <w:rPr>
          <w:rFonts w:ascii="Calibri" w:hAnsi="Calibri" w:cs="Calibri"/>
        </w:rPr>
        <w:t>44 year</w:t>
      </w:r>
      <w:proofErr w:type="gramEnd"/>
      <w:r w:rsidRPr="00E67EDC">
        <w:rPr>
          <w:rFonts w:ascii="Calibri" w:hAnsi="Calibri" w:cs="Calibri"/>
        </w:rPr>
        <w:t xml:space="preserve"> cohort are the largest age group in Newcastle. In comparison, in the State, 16% of the population fall within the 35 to 44 age </w:t>
      </w:r>
      <w:proofErr w:type="gramStart"/>
      <w:r w:rsidRPr="00E67EDC">
        <w:rPr>
          <w:rFonts w:ascii="Calibri" w:hAnsi="Calibri" w:cs="Calibri"/>
        </w:rPr>
        <w:t>bracket</w:t>
      </w:r>
      <w:proofErr w:type="gramEnd"/>
      <w:r w:rsidRPr="00E67EDC">
        <w:rPr>
          <w:rFonts w:ascii="Calibri" w:hAnsi="Calibri" w:cs="Calibri"/>
        </w:rPr>
        <w:t xml:space="preserve">. Findings from the 2016 Census listed South Dublin as one of the 5 no. youngest county council areas in the Country, with an average age of 35.5 years. In comparison, the average age of the State in 2016 was 37.4 years. </w:t>
      </w:r>
    </w:p>
    <w:p w14:paraId="74C9EC5B" w14:textId="77777777" w:rsidR="00267B60" w:rsidRPr="00E67EDC" w:rsidRDefault="00267B60" w:rsidP="00267B60">
      <w:pPr>
        <w:autoSpaceDE w:val="0"/>
        <w:autoSpaceDN w:val="0"/>
        <w:adjustRightInd w:val="0"/>
        <w:spacing w:after="0" w:line="240" w:lineRule="auto"/>
        <w:rPr>
          <w:rFonts w:ascii="Calibri" w:hAnsi="Calibri" w:cs="Calibri"/>
        </w:rPr>
      </w:pPr>
      <w:r w:rsidRPr="00E67EDC">
        <w:rPr>
          <w:rFonts w:ascii="Calibri" w:hAnsi="Calibri" w:cs="Calibri"/>
        </w:rPr>
        <w:t xml:space="preserve">Land use in the vicinity of the proposed development is predominantly residential in nature. </w:t>
      </w:r>
    </w:p>
    <w:p w14:paraId="42C7B2FC" w14:textId="77777777" w:rsidR="00267B60" w:rsidRPr="00E67EDC" w:rsidRDefault="00267B60" w:rsidP="00267B60">
      <w:pPr>
        <w:autoSpaceDE w:val="0"/>
        <w:autoSpaceDN w:val="0"/>
        <w:adjustRightInd w:val="0"/>
        <w:spacing w:after="0" w:line="240" w:lineRule="auto"/>
        <w:rPr>
          <w:rFonts w:ascii="Calibri" w:hAnsi="Calibri" w:cs="Calibri"/>
        </w:rPr>
      </w:pPr>
    </w:p>
    <w:p w14:paraId="045E1EF1" w14:textId="0A78A4C8" w:rsidR="00B03C2B" w:rsidRPr="00E67EDC" w:rsidRDefault="00267B60" w:rsidP="00267B60">
      <w:pPr>
        <w:autoSpaceDE w:val="0"/>
        <w:autoSpaceDN w:val="0"/>
        <w:adjustRightInd w:val="0"/>
        <w:spacing w:after="0" w:line="240" w:lineRule="auto"/>
        <w:rPr>
          <w:rFonts w:ascii="Calibri" w:hAnsi="Calibri" w:cs="Calibri"/>
        </w:rPr>
      </w:pPr>
      <w:r w:rsidRPr="00E67EDC">
        <w:rPr>
          <w:rFonts w:ascii="Calibri" w:hAnsi="Calibri" w:cs="Calibri"/>
        </w:rPr>
        <w:t xml:space="preserve">The completed portion of the previously permitted development to the east comprises predominantly 3 no. storey residential blocks. </w:t>
      </w:r>
    </w:p>
    <w:p w14:paraId="42DEFB79" w14:textId="7F6230A3" w:rsidR="00267B60" w:rsidRPr="00E67EDC" w:rsidRDefault="00267B60" w:rsidP="00267B60">
      <w:pPr>
        <w:autoSpaceDE w:val="0"/>
        <w:autoSpaceDN w:val="0"/>
        <w:adjustRightInd w:val="0"/>
        <w:spacing w:after="0" w:line="240" w:lineRule="auto"/>
        <w:rPr>
          <w:rFonts w:ascii="Calibri" w:hAnsi="Calibri" w:cs="Calibri"/>
        </w:rPr>
      </w:pPr>
    </w:p>
    <w:p w14:paraId="74F0DBB1" w14:textId="6535B6FA" w:rsidR="00267B60" w:rsidRPr="00E67EDC" w:rsidRDefault="00267B60" w:rsidP="00267B60">
      <w:pPr>
        <w:autoSpaceDE w:val="0"/>
        <w:autoSpaceDN w:val="0"/>
        <w:adjustRightInd w:val="0"/>
        <w:spacing w:after="0" w:line="240" w:lineRule="auto"/>
        <w:rPr>
          <w:rFonts w:ascii="Calibri" w:hAnsi="Calibri" w:cs="Calibri"/>
        </w:rPr>
      </w:pPr>
      <w:r w:rsidRPr="00E67EDC">
        <w:rPr>
          <w:rFonts w:ascii="Calibri" w:hAnsi="Calibri" w:cs="Calibri"/>
        </w:rPr>
        <w:t xml:space="preserve">The </w:t>
      </w:r>
      <w:r w:rsidR="00B3073A" w:rsidRPr="00E67EDC">
        <w:rPr>
          <w:rFonts w:ascii="Calibri" w:hAnsi="Calibri" w:cs="Calibri"/>
        </w:rPr>
        <w:t>l</w:t>
      </w:r>
      <w:r w:rsidRPr="00E67EDC">
        <w:rPr>
          <w:rFonts w:ascii="Calibri" w:hAnsi="Calibri" w:cs="Calibri"/>
        </w:rPr>
        <w:t xml:space="preserve">ocally elected councillors for the area </w:t>
      </w:r>
      <w:r w:rsidR="00B3073A" w:rsidRPr="00E67EDC">
        <w:rPr>
          <w:rFonts w:ascii="Calibri" w:hAnsi="Calibri" w:cs="Calibri"/>
        </w:rPr>
        <w:t>consistently</w:t>
      </w:r>
      <w:r w:rsidRPr="00E67EDC">
        <w:rPr>
          <w:rFonts w:ascii="Calibri" w:hAnsi="Calibri" w:cs="Calibri"/>
        </w:rPr>
        <w:t xml:space="preserve"> point to the </w:t>
      </w:r>
      <w:r w:rsidR="00B3073A" w:rsidRPr="00E67EDC">
        <w:rPr>
          <w:rFonts w:ascii="Calibri" w:hAnsi="Calibri" w:cs="Calibri"/>
        </w:rPr>
        <w:t>growing</w:t>
      </w:r>
      <w:r w:rsidRPr="00E67EDC">
        <w:rPr>
          <w:rFonts w:ascii="Calibri" w:hAnsi="Calibri" w:cs="Calibri"/>
        </w:rPr>
        <w:t xml:space="preserve"> young population and the lack of public open space and</w:t>
      </w:r>
      <w:r w:rsidR="000F6E8E" w:rsidRPr="00E67EDC">
        <w:rPr>
          <w:rFonts w:ascii="Calibri" w:hAnsi="Calibri" w:cs="Calibri"/>
        </w:rPr>
        <w:t xml:space="preserve">, particularly, </w:t>
      </w:r>
      <w:r w:rsidRPr="00E67EDC">
        <w:rPr>
          <w:rFonts w:ascii="Calibri" w:hAnsi="Calibri" w:cs="Calibri"/>
        </w:rPr>
        <w:t xml:space="preserve">play </w:t>
      </w:r>
      <w:r w:rsidR="000F6E8E" w:rsidRPr="00E67EDC">
        <w:rPr>
          <w:rFonts w:ascii="Calibri" w:hAnsi="Calibri" w:cs="Calibri"/>
        </w:rPr>
        <w:t>facilities</w:t>
      </w:r>
      <w:r w:rsidRPr="00E67EDC">
        <w:rPr>
          <w:rFonts w:ascii="Calibri" w:hAnsi="Calibri" w:cs="Calibri"/>
        </w:rPr>
        <w:t xml:space="preserve"> in the Newcastle area. </w:t>
      </w:r>
      <w:r w:rsidR="00C30106">
        <w:rPr>
          <w:rFonts w:ascii="Calibri" w:hAnsi="Calibri" w:cs="Calibri"/>
        </w:rPr>
        <w:t xml:space="preserve">The Council has a playscape programme underway, delivering </w:t>
      </w:r>
      <w:proofErr w:type="spellStart"/>
      <w:r w:rsidR="00C30106">
        <w:rPr>
          <w:rFonts w:ascii="Calibri" w:hAnsi="Calibri" w:cs="Calibri"/>
        </w:rPr>
        <w:t>playspaces</w:t>
      </w:r>
      <w:proofErr w:type="spellEnd"/>
      <w:r w:rsidR="00C30106">
        <w:rPr>
          <w:rFonts w:ascii="Calibri" w:hAnsi="Calibri" w:cs="Calibri"/>
        </w:rPr>
        <w:t xml:space="preserve"> in residential areas across the </w:t>
      </w:r>
      <w:proofErr w:type="gramStart"/>
      <w:r w:rsidR="00C30106">
        <w:rPr>
          <w:rFonts w:ascii="Calibri" w:hAnsi="Calibri" w:cs="Calibri"/>
        </w:rPr>
        <w:t>county;  however</w:t>
      </w:r>
      <w:proofErr w:type="gramEnd"/>
      <w:r w:rsidR="00C30106">
        <w:rPr>
          <w:rFonts w:ascii="Calibri" w:hAnsi="Calibri" w:cs="Calibri"/>
        </w:rPr>
        <w:t xml:space="preserve"> t</w:t>
      </w:r>
      <w:r w:rsidRPr="00E67EDC">
        <w:rPr>
          <w:rFonts w:ascii="Calibri" w:hAnsi="Calibri" w:cs="Calibri"/>
        </w:rPr>
        <w:t xml:space="preserve">he Council </w:t>
      </w:r>
      <w:r w:rsidR="000F6E8E" w:rsidRPr="00E67EDC">
        <w:rPr>
          <w:rFonts w:ascii="Calibri" w:hAnsi="Calibri" w:cs="Calibri"/>
        </w:rPr>
        <w:t>has</w:t>
      </w:r>
      <w:r w:rsidRPr="00E67EDC">
        <w:rPr>
          <w:rFonts w:ascii="Calibri" w:hAnsi="Calibri" w:cs="Calibri"/>
        </w:rPr>
        <w:t xml:space="preserve"> a limited amount of public open space available to it</w:t>
      </w:r>
      <w:r w:rsidR="00C30106">
        <w:rPr>
          <w:rFonts w:ascii="Calibri" w:hAnsi="Calibri" w:cs="Calibri"/>
        </w:rPr>
        <w:t xml:space="preserve"> in Newcastle</w:t>
      </w:r>
      <w:r w:rsidRPr="00E67EDC">
        <w:rPr>
          <w:rFonts w:ascii="Calibri" w:hAnsi="Calibri" w:cs="Calibri"/>
        </w:rPr>
        <w:t xml:space="preserve"> and </w:t>
      </w:r>
      <w:r w:rsidR="000F6E8E" w:rsidRPr="00E67EDC">
        <w:rPr>
          <w:rFonts w:ascii="Calibri" w:hAnsi="Calibri" w:cs="Calibri"/>
        </w:rPr>
        <w:t xml:space="preserve">thus cannot provide public play facilities. This </w:t>
      </w:r>
      <w:r w:rsidR="00C30106">
        <w:rPr>
          <w:rFonts w:ascii="Calibri" w:hAnsi="Calibri" w:cs="Calibri"/>
        </w:rPr>
        <w:t>a</w:t>
      </w:r>
      <w:r w:rsidR="000F6E8E" w:rsidRPr="00E67EDC">
        <w:rPr>
          <w:rFonts w:ascii="Calibri" w:hAnsi="Calibri" w:cs="Calibri"/>
        </w:rPr>
        <w:t xml:space="preserve">greement with Cairn Homes Ltd for Cairn Homes to provide public play spaces on some of their development land will meet the stated need within the area; in advance of their proposed </w:t>
      </w:r>
      <w:r w:rsidR="00C30106">
        <w:rPr>
          <w:rFonts w:ascii="Calibri" w:hAnsi="Calibri" w:cs="Calibri"/>
        </w:rPr>
        <w:t xml:space="preserve">residential </w:t>
      </w:r>
      <w:r w:rsidR="000F6E8E" w:rsidRPr="00E67EDC">
        <w:rPr>
          <w:rFonts w:ascii="Calibri" w:hAnsi="Calibri" w:cs="Calibri"/>
        </w:rPr>
        <w:t>development in the area.</w:t>
      </w:r>
    </w:p>
    <w:p w14:paraId="0D348E81" w14:textId="344BB305" w:rsidR="004A696C" w:rsidRPr="00E67EDC" w:rsidRDefault="004A696C" w:rsidP="00267B60">
      <w:pPr>
        <w:autoSpaceDE w:val="0"/>
        <w:autoSpaceDN w:val="0"/>
        <w:adjustRightInd w:val="0"/>
        <w:spacing w:after="0" w:line="240" w:lineRule="auto"/>
        <w:rPr>
          <w:rFonts w:ascii="Calibri" w:hAnsi="Calibri" w:cs="Calibri"/>
        </w:rPr>
      </w:pPr>
    </w:p>
    <w:p w14:paraId="492D2C40" w14:textId="359F2F7D" w:rsidR="004A696C" w:rsidRPr="004A696C" w:rsidRDefault="004A696C" w:rsidP="004A696C">
      <w:pPr>
        <w:autoSpaceDE w:val="0"/>
        <w:autoSpaceDN w:val="0"/>
        <w:adjustRightInd w:val="0"/>
        <w:spacing w:after="0" w:line="240" w:lineRule="auto"/>
        <w:rPr>
          <w:rFonts w:ascii="Calibri" w:hAnsi="Calibri" w:cs="Calibri"/>
        </w:rPr>
      </w:pPr>
      <w:r w:rsidRPr="004A696C">
        <w:rPr>
          <w:rFonts w:ascii="Calibri" w:hAnsi="Calibri" w:cs="Calibri"/>
        </w:rPr>
        <w:t>The</w:t>
      </w:r>
      <w:r w:rsidR="00C30106">
        <w:rPr>
          <w:rFonts w:ascii="Calibri" w:hAnsi="Calibri" w:cs="Calibri"/>
        </w:rPr>
        <w:t xml:space="preserve"> </w:t>
      </w:r>
      <w:proofErr w:type="gramStart"/>
      <w:r w:rsidR="00C30106">
        <w:rPr>
          <w:rFonts w:ascii="Calibri" w:hAnsi="Calibri" w:cs="Calibri"/>
        </w:rPr>
        <w:t xml:space="preserve">Council’s </w:t>
      </w:r>
      <w:r w:rsidRPr="004A696C">
        <w:rPr>
          <w:rFonts w:ascii="Calibri" w:hAnsi="Calibri" w:cs="Calibri"/>
        </w:rPr>
        <w:t xml:space="preserve"> Play</w:t>
      </w:r>
      <w:proofErr w:type="gramEnd"/>
      <w:r w:rsidRPr="004A696C">
        <w:rPr>
          <w:rFonts w:ascii="Calibri" w:hAnsi="Calibri" w:cs="Calibri"/>
        </w:rPr>
        <w:t xml:space="preserve"> Space programme was established following the identification of a deficit of play areas for children in this county. This was documented in the policy document ‘Developing Play in South Dublin 2006-2009’ adopted by the Council in June 2006. </w:t>
      </w:r>
      <w:proofErr w:type="gramStart"/>
      <w:r w:rsidRPr="004A696C">
        <w:rPr>
          <w:rFonts w:ascii="Calibri" w:hAnsi="Calibri" w:cs="Calibri"/>
        </w:rPr>
        <w:t>However</w:t>
      </w:r>
      <w:proofErr w:type="gramEnd"/>
      <w:r w:rsidRPr="004A696C">
        <w:rPr>
          <w:rFonts w:ascii="Calibri" w:hAnsi="Calibri" w:cs="Calibri"/>
        </w:rPr>
        <w:t xml:space="preserve"> the development of play areas / playgrounds did not result in the immediate aftermath, due to the economic downturn and lack of development generally.</w:t>
      </w:r>
    </w:p>
    <w:p w14:paraId="6507769A" w14:textId="3D5D1ECD" w:rsidR="004A696C" w:rsidRPr="004A696C" w:rsidRDefault="004A696C" w:rsidP="004A696C">
      <w:pPr>
        <w:autoSpaceDE w:val="0"/>
        <w:autoSpaceDN w:val="0"/>
        <w:adjustRightInd w:val="0"/>
        <w:spacing w:after="0" w:line="240" w:lineRule="auto"/>
        <w:rPr>
          <w:rFonts w:ascii="Calibri" w:hAnsi="Calibri" w:cs="Calibri"/>
        </w:rPr>
      </w:pPr>
    </w:p>
    <w:p w14:paraId="6A5DEC9A" w14:textId="38737757" w:rsidR="004A696C" w:rsidRDefault="004A696C" w:rsidP="004A696C">
      <w:pPr>
        <w:autoSpaceDE w:val="0"/>
        <w:autoSpaceDN w:val="0"/>
        <w:adjustRightInd w:val="0"/>
        <w:spacing w:after="0" w:line="240" w:lineRule="auto"/>
        <w:rPr>
          <w:rFonts w:ascii="Calibri" w:hAnsi="Calibri" w:cs="Calibri"/>
        </w:rPr>
      </w:pPr>
      <w:r w:rsidRPr="004A696C">
        <w:rPr>
          <w:rFonts w:ascii="Calibri" w:hAnsi="Calibri" w:cs="Calibri"/>
        </w:rPr>
        <w:t>In recent years there has been an emphasis on the physical and mental well-being of children. Over the past 20 years there has been a significant rise in levels of obesity, childhood diabetes, high levels of stress and increasing sedentary lifestyles. A report by the National Taskforce on Obesity estimates that 300,000 children in Ireland are now obese.</w:t>
      </w:r>
    </w:p>
    <w:p w14:paraId="40B6086A" w14:textId="77777777" w:rsidR="004A696C" w:rsidRPr="004A696C" w:rsidRDefault="004A696C" w:rsidP="004A696C">
      <w:pPr>
        <w:autoSpaceDE w:val="0"/>
        <w:autoSpaceDN w:val="0"/>
        <w:adjustRightInd w:val="0"/>
        <w:spacing w:after="0" w:line="240" w:lineRule="auto"/>
        <w:rPr>
          <w:rFonts w:ascii="Calibri" w:hAnsi="Calibri" w:cs="Calibri"/>
        </w:rPr>
      </w:pPr>
    </w:p>
    <w:p w14:paraId="571F9D95" w14:textId="42527B75" w:rsidR="004A696C" w:rsidRDefault="004A696C" w:rsidP="004A696C">
      <w:pPr>
        <w:autoSpaceDE w:val="0"/>
        <w:autoSpaceDN w:val="0"/>
        <w:adjustRightInd w:val="0"/>
        <w:spacing w:after="0" w:line="240" w:lineRule="auto"/>
        <w:rPr>
          <w:rFonts w:ascii="Calibri" w:hAnsi="Calibri" w:cs="Calibri"/>
        </w:rPr>
      </w:pPr>
      <w:r w:rsidRPr="004A696C">
        <w:rPr>
          <w:rFonts w:ascii="Calibri" w:hAnsi="Calibri" w:cs="Calibri"/>
        </w:rPr>
        <w:t xml:space="preserve">Due to a variety of factors children are less likely to wander far from their own homes. A study in the UK documented the distance children travelled from home for play; the results showed that the distance children roam from home on their own has shrunk by 90% since the 70s; 43% of adults think a child shouldn't play outdoors unsupervised until the age of 14. </w:t>
      </w:r>
      <w:r>
        <w:rPr>
          <w:rFonts w:ascii="Calibri" w:hAnsi="Calibri" w:cs="Calibri"/>
        </w:rPr>
        <w:t>C</w:t>
      </w:r>
      <w:r w:rsidRPr="004A696C">
        <w:rPr>
          <w:rFonts w:ascii="Calibri" w:hAnsi="Calibri" w:cs="Calibri"/>
        </w:rPr>
        <w:t>hildren are increasingly confined to the immediate environs of their homes. This results in children’s activity being dependant on the immediate environment of their homes being conducive to a wide variety of play opportunities and social interaction; which is not so readily available in sterile landscapes of mown grass.</w:t>
      </w:r>
    </w:p>
    <w:p w14:paraId="71571FE0" w14:textId="366ED58D" w:rsidR="004A696C" w:rsidRDefault="004A696C" w:rsidP="004A696C">
      <w:pPr>
        <w:autoSpaceDE w:val="0"/>
        <w:autoSpaceDN w:val="0"/>
        <w:adjustRightInd w:val="0"/>
        <w:spacing w:after="0" w:line="240" w:lineRule="auto"/>
        <w:rPr>
          <w:rFonts w:ascii="Calibri" w:hAnsi="Calibri" w:cs="Calibri"/>
        </w:rPr>
      </w:pPr>
    </w:p>
    <w:p w14:paraId="4E74162D" w14:textId="77777777" w:rsidR="004A696C" w:rsidRPr="004A696C" w:rsidRDefault="004A696C" w:rsidP="004A696C">
      <w:pPr>
        <w:autoSpaceDE w:val="0"/>
        <w:autoSpaceDN w:val="0"/>
        <w:adjustRightInd w:val="0"/>
        <w:spacing w:after="0" w:line="240" w:lineRule="auto"/>
        <w:rPr>
          <w:rFonts w:ascii="Calibri" w:hAnsi="Calibri" w:cs="Calibri"/>
        </w:rPr>
      </w:pPr>
      <w:r w:rsidRPr="004A696C">
        <w:rPr>
          <w:rFonts w:ascii="Calibri" w:hAnsi="Calibri" w:cs="Calibri"/>
        </w:rPr>
        <w:t>The recent increased access to sedentary activities compounds the problems of inactivity and a recent report from the Kaiser Family Foundation in the US found that the average eight-to-18-year-old American now spends more than 53 hours a week "using entertainment media".</w:t>
      </w:r>
    </w:p>
    <w:p w14:paraId="550361C1" w14:textId="23FABCDF" w:rsidR="004A696C" w:rsidRDefault="004A696C" w:rsidP="004A696C">
      <w:pPr>
        <w:autoSpaceDE w:val="0"/>
        <w:autoSpaceDN w:val="0"/>
        <w:adjustRightInd w:val="0"/>
        <w:spacing w:after="0" w:line="240" w:lineRule="auto"/>
        <w:rPr>
          <w:rFonts w:ascii="Calibri" w:hAnsi="Calibri" w:cs="Calibri"/>
        </w:rPr>
      </w:pPr>
      <w:r w:rsidRPr="004A696C">
        <w:rPr>
          <w:rFonts w:ascii="Calibri" w:hAnsi="Calibri" w:cs="Calibri"/>
        </w:rPr>
        <w:t xml:space="preserve">The physical environments in which children grow up have a significant impact on their health, their enjoyment of childhood and their levels of activity. </w:t>
      </w:r>
      <w:r>
        <w:rPr>
          <w:rFonts w:ascii="Calibri" w:hAnsi="Calibri" w:cs="Calibri"/>
        </w:rPr>
        <w:t>Advice</w:t>
      </w:r>
      <w:r w:rsidRPr="004A696C">
        <w:rPr>
          <w:rFonts w:ascii="Calibri" w:hAnsi="Calibri" w:cs="Calibri"/>
        </w:rPr>
        <w:t xml:space="preserve"> from the NHS in the UK advocates 3 -4 hours per day of strenuous activity for children under 5, and 60 minutes of strenuous activity per day per child over the age of 8. For that to be sustainable; activity needs to be readily available and easily incorporated into the child’s lifestyle; ideally it should be self-directed; (i.e. not dependant on an adult bringing a child to an activity). High levels of play and activity as a child translates nearly directly into higher academic</w:t>
      </w:r>
      <w:r>
        <w:rPr>
          <w:rFonts w:ascii="Calibri" w:hAnsi="Calibri" w:cs="Calibri"/>
        </w:rPr>
        <w:t xml:space="preserve"> </w:t>
      </w:r>
      <w:r w:rsidRPr="004A696C">
        <w:rPr>
          <w:rFonts w:ascii="Calibri" w:hAnsi="Calibri" w:cs="Calibri"/>
        </w:rPr>
        <w:t>achievement, lower levels of stress, more robust mental health and transmits to healthier activity patterns as an adult.</w:t>
      </w:r>
    </w:p>
    <w:p w14:paraId="0D097C27" w14:textId="77777777" w:rsidR="00267B60" w:rsidRDefault="00267B60" w:rsidP="00EF4B99">
      <w:pPr>
        <w:autoSpaceDE w:val="0"/>
        <w:autoSpaceDN w:val="0"/>
        <w:adjustRightInd w:val="0"/>
        <w:spacing w:after="0" w:line="240" w:lineRule="auto"/>
        <w:rPr>
          <w:rFonts w:ascii="Calibri" w:hAnsi="Calibri" w:cs="Calibri"/>
        </w:rPr>
      </w:pPr>
    </w:p>
    <w:p w14:paraId="78C87036" w14:textId="16AB3D11" w:rsidR="000F6E8E" w:rsidRPr="00C30106" w:rsidRDefault="000F6E8E" w:rsidP="000F6E8E">
      <w:pPr>
        <w:pStyle w:val="Default"/>
        <w:rPr>
          <w:rFonts w:ascii="Calibri" w:hAnsi="Calibri" w:cs="Calibri"/>
          <w:color w:val="auto"/>
          <w:sz w:val="22"/>
          <w:szCs w:val="22"/>
        </w:rPr>
      </w:pPr>
      <w:r w:rsidRPr="00C30106">
        <w:rPr>
          <w:rFonts w:ascii="Calibri" w:hAnsi="Calibri" w:cs="Calibri"/>
          <w:color w:val="auto"/>
          <w:sz w:val="22"/>
          <w:szCs w:val="22"/>
        </w:rPr>
        <w:t xml:space="preserve">The proposed development will have a significant positive long-term impact on the existing community by providing play spaces and increased activity for children proximate </w:t>
      </w:r>
      <w:r w:rsidR="004A696C" w:rsidRPr="00C30106">
        <w:rPr>
          <w:rFonts w:ascii="Calibri" w:hAnsi="Calibri" w:cs="Calibri"/>
          <w:color w:val="auto"/>
          <w:sz w:val="22"/>
          <w:szCs w:val="22"/>
        </w:rPr>
        <w:t xml:space="preserve">to their homes </w:t>
      </w:r>
      <w:r w:rsidRPr="00C30106">
        <w:rPr>
          <w:rFonts w:ascii="Calibri" w:hAnsi="Calibri" w:cs="Calibri"/>
          <w:color w:val="auto"/>
          <w:sz w:val="22"/>
          <w:szCs w:val="22"/>
        </w:rPr>
        <w:t>and</w:t>
      </w:r>
      <w:r w:rsidR="004A696C" w:rsidRPr="00C30106">
        <w:rPr>
          <w:rFonts w:ascii="Calibri" w:hAnsi="Calibri" w:cs="Calibri"/>
          <w:color w:val="auto"/>
          <w:sz w:val="22"/>
          <w:szCs w:val="22"/>
        </w:rPr>
        <w:t>/ or</w:t>
      </w:r>
      <w:r w:rsidRPr="00C30106">
        <w:rPr>
          <w:rFonts w:ascii="Calibri" w:hAnsi="Calibri" w:cs="Calibri"/>
          <w:color w:val="auto"/>
          <w:sz w:val="22"/>
          <w:szCs w:val="22"/>
        </w:rPr>
        <w:t xml:space="preserve"> accessible by sustainable modes of transport to the local community.</w:t>
      </w:r>
    </w:p>
    <w:p w14:paraId="14096C27" w14:textId="77777777" w:rsidR="000F6E8E" w:rsidRPr="00C30106" w:rsidRDefault="000F6E8E" w:rsidP="000F6E8E">
      <w:pPr>
        <w:pStyle w:val="Default"/>
        <w:rPr>
          <w:rFonts w:ascii="Calibri" w:hAnsi="Calibri" w:cs="Calibri"/>
          <w:color w:val="auto"/>
          <w:sz w:val="22"/>
          <w:szCs w:val="22"/>
        </w:rPr>
      </w:pPr>
    </w:p>
    <w:p w14:paraId="7F5F1171" w14:textId="77777777" w:rsidR="004A696C" w:rsidRPr="00C30106" w:rsidRDefault="000F6E8E" w:rsidP="000F6E8E">
      <w:pPr>
        <w:pStyle w:val="Default"/>
        <w:rPr>
          <w:rFonts w:ascii="Calibri" w:hAnsi="Calibri" w:cs="Calibri"/>
          <w:color w:val="auto"/>
          <w:sz w:val="22"/>
          <w:szCs w:val="22"/>
        </w:rPr>
      </w:pPr>
      <w:r w:rsidRPr="00C30106">
        <w:rPr>
          <w:rFonts w:ascii="Calibri" w:hAnsi="Calibri" w:cs="Calibri"/>
          <w:color w:val="auto"/>
          <w:sz w:val="22"/>
          <w:szCs w:val="22"/>
        </w:rPr>
        <w:t xml:space="preserve">The proposed development is unlikely to result in any significant adverse impacts on human health and safety considerations once completed and operational. </w:t>
      </w:r>
    </w:p>
    <w:p w14:paraId="47BB6EB0" w14:textId="77777777" w:rsidR="004A696C" w:rsidRPr="00C30106" w:rsidRDefault="004A696C" w:rsidP="000F6E8E">
      <w:pPr>
        <w:pStyle w:val="Default"/>
        <w:rPr>
          <w:rFonts w:ascii="Calibri" w:hAnsi="Calibri" w:cs="Calibri"/>
          <w:color w:val="auto"/>
          <w:sz w:val="22"/>
          <w:szCs w:val="22"/>
        </w:rPr>
      </w:pPr>
    </w:p>
    <w:p w14:paraId="3C85C3A0" w14:textId="7D2D2398" w:rsidR="000F6E8E" w:rsidRPr="00C30106" w:rsidRDefault="000F6E8E" w:rsidP="000F6E8E">
      <w:pPr>
        <w:pStyle w:val="Default"/>
        <w:rPr>
          <w:rFonts w:ascii="Calibri" w:hAnsi="Calibri" w:cs="Calibri"/>
          <w:color w:val="auto"/>
          <w:sz w:val="22"/>
          <w:szCs w:val="22"/>
        </w:rPr>
      </w:pPr>
      <w:r w:rsidRPr="00C30106">
        <w:rPr>
          <w:rFonts w:ascii="Calibri" w:hAnsi="Calibri" w:cs="Calibri"/>
          <w:color w:val="auto"/>
          <w:sz w:val="22"/>
          <w:szCs w:val="22"/>
        </w:rPr>
        <w:lastRenderedPageBreak/>
        <w:t xml:space="preserve">Environmental impacts of the proposed development (operational phase) and their relationship to human health </w:t>
      </w:r>
      <w:r w:rsidR="00EC5A2E" w:rsidRPr="00C30106">
        <w:rPr>
          <w:rFonts w:ascii="Calibri" w:hAnsi="Calibri" w:cs="Calibri"/>
          <w:color w:val="auto"/>
          <w:sz w:val="22"/>
          <w:szCs w:val="22"/>
        </w:rPr>
        <w:t>will be positive.</w:t>
      </w:r>
    </w:p>
    <w:p w14:paraId="5F00D088" w14:textId="77777777" w:rsidR="00EC5A2E" w:rsidRPr="00C30106" w:rsidRDefault="00EC5A2E" w:rsidP="000F6E8E">
      <w:pPr>
        <w:pStyle w:val="Default"/>
        <w:rPr>
          <w:rFonts w:ascii="Calibri" w:hAnsi="Calibri" w:cs="Calibri"/>
          <w:color w:val="auto"/>
          <w:sz w:val="22"/>
          <w:szCs w:val="22"/>
        </w:rPr>
      </w:pPr>
    </w:p>
    <w:p w14:paraId="1863A48A" w14:textId="253F8E11" w:rsidR="00EC5A2E" w:rsidRPr="00C30106" w:rsidRDefault="000F6E8E" w:rsidP="000F6E8E">
      <w:pPr>
        <w:pStyle w:val="Default"/>
        <w:rPr>
          <w:rFonts w:ascii="Calibri" w:hAnsi="Calibri" w:cs="Calibri"/>
          <w:color w:val="auto"/>
          <w:sz w:val="22"/>
          <w:szCs w:val="22"/>
        </w:rPr>
      </w:pPr>
      <w:r w:rsidRPr="00C30106">
        <w:rPr>
          <w:rFonts w:ascii="Calibri" w:hAnsi="Calibri" w:cs="Calibri"/>
          <w:color w:val="auto"/>
          <w:sz w:val="22"/>
          <w:szCs w:val="22"/>
        </w:rPr>
        <w:t xml:space="preserve">At construction stage, there is likely to be some slight, temporary negative impacts </w:t>
      </w:r>
      <w:r w:rsidR="00EC5A2E" w:rsidRPr="00C30106">
        <w:rPr>
          <w:rFonts w:ascii="Calibri" w:hAnsi="Calibri" w:cs="Calibri"/>
          <w:color w:val="auto"/>
          <w:sz w:val="22"/>
          <w:szCs w:val="22"/>
        </w:rPr>
        <w:t>to</w:t>
      </w:r>
      <w:r w:rsidRPr="00C30106">
        <w:rPr>
          <w:rFonts w:ascii="Calibri" w:hAnsi="Calibri" w:cs="Calibri"/>
          <w:color w:val="auto"/>
          <w:sz w:val="22"/>
          <w:szCs w:val="22"/>
        </w:rPr>
        <w:t xml:space="preserve"> </w:t>
      </w:r>
      <w:proofErr w:type="gramStart"/>
      <w:r w:rsidRPr="00C30106">
        <w:rPr>
          <w:rFonts w:ascii="Calibri" w:hAnsi="Calibri" w:cs="Calibri"/>
          <w:color w:val="auto"/>
          <w:sz w:val="22"/>
          <w:szCs w:val="22"/>
        </w:rPr>
        <w:t>local residents</w:t>
      </w:r>
      <w:proofErr w:type="gramEnd"/>
      <w:r w:rsidRPr="00C30106">
        <w:rPr>
          <w:rFonts w:ascii="Calibri" w:hAnsi="Calibri" w:cs="Calibri"/>
          <w:color w:val="auto"/>
          <w:sz w:val="22"/>
          <w:szCs w:val="22"/>
        </w:rPr>
        <w:t xml:space="preserve">. These impacts are likely to result from construction traffic movements to and from the site together with other possible health and safety impacts, such as nuisances associated with construction access requirements, dust, noise and littering. </w:t>
      </w:r>
    </w:p>
    <w:p w14:paraId="05C6A46D" w14:textId="77777777" w:rsidR="00EC5A2E" w:rsidRPr="00C30106" w:rsidRDefault="00EC5A2E" w:rsidP="000F6E8E">
      <w:pPr>
        <w:pStyle w:val="Default"/>
        <w:rPr>
          <w:rFonts w:ascii="Calibri" w:hAnsi="Calibri" w:cs="Calibri"/>
          <w:color w:val="auto"/>
          <w:sz w:val="22"/>
          <w:szCs w:val="22"/>
        </w:rPr>
      </w:pPr>
    </w:p>
    <w:p w14:paraId="40B1AC2A" w14:textId="63E60EDB" w:rsidR="000F6E8E" w:rsidRPr="00C30106" w:rsidRDefault="000F6E8E" w:rsidP="00EC5A2E">
      <w:pPr>
        <w:pStyle w:val="Default"/>
        <w:rPr>
          <w:rFonts w:ascii="Calibri" w:hAnsi="Calibri" w:cs="Calibri"/>
          <w:color w:val="auto"/>
          <w:sz w:val="22"/>
          <w:szCs w:val="22"/>
        </w:rPr>
      </w:pPr>
      <w:r w:rsidRPr="00C30106">
        <w:rPr>
          <w:rFonts w:ascii="Calibri" w:hAnsi="Calibri" w:cs="Calibri"/>
          <w:color w:val="auto"/>
          <w:sz w:val="22"/>
          <w:szCs w:val="22"/>
        </w:rPr>
        <w:t xml:space="preserve">The construction stage may also result in short term </w:t>
      </w:r>
      <w:r w:rsidR="004A696C" w:rsidRPr="00C30106">
        <w:rPr>
          <w:rFonts w:ascii="Calibri" w:hAnsi="Calibri" w:cs="Calibri"/>
          <w:color w:val="auto"/>
          <w:sz w:val="22"/>
          <w:szCs w:val="22"/>
        </w:rPr>
        <w:t>slight</w:t>
      </w:r>
      <w:r w:rsidRPr="00C30106">
        <w:rPr>
          <w:rFonts w:ascii="Calibri" w:hAnsi="Calibri" w:cs="Calibri"/>
          <w:color w:val="auto"/>
          <w:sz w:val="22"/>
          <w:szCs w:val="22"/>
        </w:rPr>
        <w:t xml:space="preserve"> positive impacts from the creation of employment opportunities and local spending. </w:t>
      </w:r>
    </w:p>
    <w:p w14:paraId="1507ECC6" w14:textId="77777777" w:rsidR="00EC5A2E" w:rsidRDefault="00EC5A2E" w:rsidP="00B80E7D">
      <w:pPr>
        <w:autoSpaceDE w:val="0"/>
        <w:autoSpaceDN w:val="0"/>
        <w:adjustRightInd w:val="0"/>
        <w:spacing w:after="0" w:line="240" w:lineRule="auto"/>
        <w:rPr>
          <w:rFonts w:ascii="Calibri" w:hAnsi="Calibri" w:cs="Calibri"/>
        </w:rPr>
      </w:pPr>
    </w:p>
    <w:p w14:paraId="16355448" w14:textId="77777777" w:rsidR="000F6E8E" w:rsidRDefault="000F6E8E" w:rsidP="00B80E7D">
      <w:pPr>
        <w:autoSpaceDE w:val="0"/>
        <w:autoSpaceDN w:val="0"/>
        <w:adjustRightInd w:val="0"/>
        <w:spacing w:after="0" w:line="240" w:lineRule="auto"/>
        <w:rPr>
          <w:rFonts w:ascii="Calibri" w:hAnsi="Calibri" w:cs="Calibri"/>
          <w:color w:val="000000"/>
        </w:rPr>
      </w:pPr>
    </w:p>
    <w:p w14:paraId="2B42E0DA" w14:textId="3B289554" w:rsidR="00B80E7D" w:rsidRPr="00E0666A" w:rsidRDefault="00B80E7D" w:rsidP="00E0666A">
      <w:pPr>
        <w:rPr>
          <w:rFonts w:ascii="Calibri" w:hAnsi="Calibri" w:cs="Calibri"/>
        </w:rPr>
      </w:pPr>
      <w:r w:rsidRPr="00E0666A">
        <w:rPr>
          <w:rFonts w:ascii="Calibri" w:hAnsi="Calibri" w:cs="Calibri"/>
        </w:rPr>
        <w:t>BIODIVERSITY, FLORA AND FAUNA</w:t>
      </w:r>
    </w:p>
    <w:p w14:paraId="54F4438A" w14:textId="09826B3F" w:rsidR="007A19D9" w:rsidRPr="00C30106" w:rsidRDefault="007A19D9" w:rsidP="00C30106">
      <w:pPr>
        <w:autoSpaceDE w:val="0"/>
        <w:autoSpaceDN w:val="0"/>
        <w:adjustRightInd w:val="0"/>
        <w:spacing w:after="0" w:line="240" w:lineRule="auto"/>
        <w:rPr>
          <w:rFonts w:ascii="Calibri" w:hAnsi="Calibri" w:cs="Calibri"/>
        </w:rPr>
      </w:pPr>
      <w:r w:rsidRPr="00C30106">
        <w:rPr>
          <w:rFonts w:ascii="Calibri" w:hAnsi="Calibri" w:cs="Calibri"/>
        </w:rPr>
        <w:t xml:space="preserve">The application site comprised the following habitats: recolonising bare ground (ED3), with small areas of improved agricultural grassland (GA1). None of the habitats found are listed in Annex I of the Habitats Directive. </w:t>
      </w:r>
    </w:p>
    <w:p w14:paraId="570D48E3" w14:textId="77777777" w:rsidR="007A19D9" w:rsidRPr="00C30106" w:rsidRDefault="007A19D9" w:rsidP="007A19D9">
      <w:pPr>
        <w:autoSpaceDE w:val="0"/>
        <w:autoSpaceDN w:val="0"/>
        <w:adjustRightInd w:val="0"/>
        <w:spacing w:after="0" w:line="240" w:lineRule="auto"/>
        <w:rPr>
          <w:rFonts w:ascii="Calibri" w:hAnsi="Calibri" w:cs="Calibri"/>
        </w:rPr>
      </w:pPr>
    </w:p>
    <w:p w14:paraId="718BB1A1" w14:textId="2F83AC93" w:rsidR="00B03C2B" w:rsidRPr="00C30106" w:rsidRDefault="007A19D9" w:rsidP="007A19D9">
      <w:pPr>
        <w:autoSpaceDE w:val="0"/>
        <w:autoSpaceDN w:val="0"/>
        <w:adjustRightInd w:val="0"/>
        <w:spacing w:after="0" w:line="240" w:lineRule="auto"/>
        <w:rPr>
          <w:rFonts w:ascii="Calibri" w:hAnsi="Calibri" w:cs="Calibri"/>
        </w:rPr>
      </w:pPr>
      <w:r w:rsidRPr="00C30106">
        <w:rPr>
          <w:rFonts w:ascii="Calibri" w:hAnsi="Calibri" w:cs="Calibri"/>
        </w:rPr>
        <w:t xml:space="preserve">The following are present in the area: Rabbits </w:t>
      </w:r>
      <w:r w:rsidRPr="00C30106">
        <w:rPr>
          <w:rFonts w:ascii="Calibri" w:hAnsi="Calibri" w:cs="Calibri"/>
          <w:i/>
        </w:rPr>
        <w:t>Oryctolagus cuniculus</w:t>
      </w:r>
      <w:r w:rsidRPr="00C30106">
        <w:rPr>
          <w:rFonts w:ascii="Calibri" w:hAnsi="Calibri" w:cs="Calibri"/>
        </w:rPr>
        <w:t xml:space="preserve">, Fox </w:t>
      </w:r>
      <w:r w:rsidRPr="00C30106">
        <w:rPr>
          <w:rFonts w:ascii="Calibri" w:hAnsi="Calibri" w:cs="Calibri"/>
          <w:i/>
        </w:rPr>
        <w:t xml:space="preserve">Vulpes </w:t>
      </w:r>
      <w:proofErr w:type="spellStart"/>
      <w:r w:rsidRPr="00C30106">
        <w:rPr>
          <w:rFonts w:ascii="Calibri" w:hAnsi="Calibri" w:cs="Calibri"/>
          <w:i/>
        </w:rPr>
        <w:t>vulpes</w:t>
      </w:r>
      <w:proofErr w:type="spellEnd"/>
      <w:r w:rsidRPr="00C30106">
        <w:rPr>
          <w:rFonts w:ascii="Calibri" w:hAnsi="Calibri" w:cs="Calibri"/>
        </w:rPr>
        <w:t xml:space="preserve">. There were no signs of Badger activity and no </w:t>
      </w:r>
      <w:proofErr w:type="spellStart"/>
      <w:r w:rsidRPr="00C30106">
        <w:rPr>
          <w:rFonts w:ascii="Calibri" w:hAnsi="Calibri" w:cs="Calibri"/>
        </w:rPr>
        <w:t>sett</w:t>
      </w:r>
      <w:proofErr w:type="spellEnd"/>
      <w:r w:rsidRPr="00C30106">
        <w:rPr>
          <w:rFonts w:ascii="Calibri" w:hAnsi="Calibri" w:cs="Calibri"/>
        </w:rPr>
        <w:t xml:space="preserve"> was found within the hedgerows or treelines. Small mammals such as Irish Stoat </w:t>
      </w:r>
      <w:r w:rsidRPr="00C30106">
        <w:rPr>
          <w:rFonts w:ascii="Calibri" w:hAnsi="Calibri" w:cs="Calibri"/>
          <w:i/>
        </w:rPr>
        <w:t xml:space="preserve">Mustela erminea </w:t>
      </w:r>
      <w:proofErr w:type="spellStart"/>
      <w:r w:rsidRPr="00C30106">
        <w:rPr>
          <w:rFonts w:ascii="Calibri" w:hAnsi="Calibri" w:cs="Calibri"/>
          <w:i/>
        </w:rPr>
        <w:t>hibernica</w:t>
      </w:r>
      <w:proofErr w:type="spellEnd"/>
      <w:r w:rsidRPr="00C30106">
        <w:rPr>
          <w:rFonts w:ascii="Calibri" w:hAnsi="Calibri" w:cs="Calibri"/>
        </w:rPr>
        <w:t xml:space="preserve">, Hedgehog </w:t>
      </w:r>
      <w:proofErr w:type="spellStart"/>
      <w:r w:rsidRPr="00C30106">
        <w:rPr>
          <w:rFonts w:ascii="Calibri" w:hAnsi="Calibri" w:cs="Calibri"/>
          <w:i/>
        </w:rPr>
        <w:t>Erinaceus</w:t>
      </w:r>
      <w:proofErr w:type="spellEnd"/>
      <w:r w:rsidRPr="00C30106">
        <w:rPr>
          <w:rFonts w:ascii="Calibri" w:hAnsi="Calibri" w:cs="Calibri"/>
          <w:i/>
        </w:rPr>
        <w:t xml:space="preserve"> </w:t>
      </w:r>
      <w:proofErr w:type="spellStart"/>
      <w:r w:rsidRPr="00C30106">
        <w:rPr>
          <w:rFonts w:ascii="Calibri" w:hAnsi="Calibri" w:cs="Calibri"/>
          <w:i/>
        </w:rPr>
        <w:t>europaeus</w:t>
      </w:r>
      <w:proofErr w:type="spellEnd"/>
      <w:r w:rsidRPr="00C30106">
        <w:rPr>
          <w:rFonts w:ascii="Calibri" w:hAnsi="Calibri" w:cs="Calibri"/>
        </w:rPr>
        <w:t xml:space="preserve"> and Pygmy Shrew </w:t>
      </w:r>
      <w:proofErr w:type="spellStart"/>
      <w:r w:rsidRPr="00C30106">
        <w:rPr>
          <w:rFonts w:ascii="Calibri" w:hAnsi="Calibri" w:cs="Calibri"/>
          <w:i/>
        </w:rPr>
        <w:t>Sorex</w:t>
      </w:r>
      <w:proofErr w:type="spellEnd"/>
      <w:r w:rsidRPr="00C30106">
        <w:rPr>
          <w:rFonts w:ascii="Calibri" w:hAnsi="Calibri" w:cs="Calibri"/>
          <w:i/>
        </w:rPr>
        <w:t xml:space="preserve"> </w:t>
      </w:r>
      <w:proofErr w:type="spellStart"/>
      <w:r w:rsidRPr="00C30106">
        <w:rPr>
          <w:rFonts w:ascii="Calibri" w:hAnsi="Calibri" w:cs="Calibri"/>
          <w:i/>
        </w:rPr>
        <w:t>minutus</w:t>
      </w:r>
      <w:proofErr w:type="spellEnd"/>
      <w:r w:rsidRPr="00C30106">
        <w:rPr>
          <w:rFonts w:ascii="Calibri" w:hAnsi="Calibri" w:cs="Calibri"/>
        </w:rPr>
        <w:t xml:space="preserve"> are considered widespread and can be assumed to be present. Non-protected species such as House Mouse </w:t>
      </w:r>
      <w:r w:rsidRPr="00C30106">
        <w:rPr>
          <w:rFonts w:ascii="Calibri" w:hAnsi="Calibri" w:cs="Calibri"/>
          <w:i/>
        </w:rPr>
        <w:t xml:space="preserve">Mus </w:t>
      </w:r>
      <w:proofErr w:type="spellStart"/>
      <w:r w:rsidRPr="00C30106">
        <w:rPr>
          <w:rFonts w:ascii="Calibri" w:hAnsi="Calibri" w:cs="Calibri"/>
          <w:i/>
        </w:rPr>
        <w:t>domesticus</w:t>
      </w:r>
      <w:proofErr w:type="spellEnd"/>
      <w:r w:rsidRPr="00C30106">
        <w:rPr>
          <w:rFonts w:ascii="Calibri" w:hAnsi="Calibri" w:cs="Calibri"/>
        </w:rPr>
        <w:t xml:space="preserve">, Wood Mouse </w:t>
      </w:r>
      <w:proofErr w:type="spellStart"/>
      <w:r w:rsidRPr="00C30106">
        <w:rPr>
          <w:rFonts w:ascii="Calibri" w:hAnsi="Calibri" w:cs="Calibri"/>
          <w:i/>
        </w:rPr>
        <w:t>Apodemus</w:t>
      </w:r>
      <w:proofErr w:type="spellEnd"/>
      <w:r w:rsidRPr="00C30106">
        <w:rPr>
          <w:rFonts w:ascii="Calibri" w:hAnsi="Calibri" w:cs="Calibri"/>
          <w:i/>
        </w:rPr>
        <w:t xml:space="preserve"> </w:t>
      </w:r>
      <w:proofErr w:type="spellStart"/>
      <w:r w:rsidRPr="00C30106">
        <w:rPr>
          <w:rFonts w:ascii="Calibri" w:hAnsi="Calibri" w:cs="Calibri"/>
          <w:i/>
        </w:rPr>
        <w:t>sylvaticus</w:t>
      </w:r>
      <w:proofErr w:type="spellEnd"/>
      <w:r w:rsidRPr="00C30106">
        <w:rPr>
          <w:rFonts w:ascii="Calibri" w:hAnsi="Calibri" w:cs="Calibri"/>
        </w:rPr>
        <w:t xml:space="preserve"> and Brown Rat </w:t>
      </w:r>
      <w:r w:rsidRPr="00C30106">
        <w:rPr>
          <w:rFonts w:ascii="Calibri" w:hAnsi="Calibri" w:cs="Calibri"/>
          <w:i/>
        </w:rPr>
        <w:t xml:space="preserve">Rattus norvegicus </w:t>
      </w:r>
      <w:r w:rsidRPr="00C30106">
        <w:rPr>
          <w:rFonts w:ascii="Calibri" w:hAnsi="Calibri" w:cs="Calibri"/>
        </w:rPr>
        <w:t xml:space="preserve">may also be found. It was noted that Common Frog </w:t>
      </w:r>
      <w:r w:rsidRPr="00C30106">
        <w:rPr>
          <w:rFonts w:ascii="Calibri" w:hAnsi="Calibri" w:cs="Calibri"/>
          <w:i/>
        </w:rPr>
        <w:t xml:space="preserve">Rana </w:t>
      </w:r>
      <w:proofErr w:type="spellStart"/>
      <w:r w:rsidRPr="00C30106">
        <w:rPr>
          <w:rFonts w:ascii="Calibri" w:hAnsi="Calibri" w:cs="Calibri"/>
          <w:i/>
        </w:rPr>
        <w:t>temporaria</w:t>
      </w:r>
      <w:proofErr w:type="spellEnd"/>
      <w:r w:rsidRPr="00C30106">
        <w:rPr>
          <w:rFonts w:ascii="Calibri" w:hAnsi="Calibri" w:cs="Calibri"/>
        </w:rPr>
        <w:t xml:space="preserve"> and Common Lizard </w:t>
      </w:r>
      <w:r w:rsidRPr="00C30106">
        <w:rPr>
          <w:rFonts w:ascii="Calibri" w:hAnsi="Calibri" w:cs="Calibri"/>
          <w:i/>
        </w:rPr>
        <w:t>Lacerta vivipara</w:t>
      </w:r>
      <w:r w:rsidRPr="00C30106">
        <w:rPr>
          <w:rFonts w:ascii="Calibri" w:hAnsi="Calibri" w:cs="Calibri"/>
        </w:rPr>
        <w:t xml:space="preserve"> may be present in the area, however none were observed during the survey.</w:t>
      </w:r>
    </w:p>
    <w:p w14:paraId="043CC99D" w14:textId="77777777" w:rsidR="007A19D9" w:rsidRPr="00C30106" w:rsidRDefault="007A19D9" w:rsidP="00B80E7D">
      <w:pPr>
        <w:autoSpaceDE w:val="0"/>
        <w:autoSpaceDN w:val="0"/>
        <w:adjustRightInd w:val="0"/>
        <w:spacing w:after="0" w:line="240" w:lineRule="auto"/>
        <w:rPr>
          <w:rFonts w:ascii="Calibri" w:hAnsi="Calibri" w:cs="Calibri"/>
        </w:rPr>
      </w:pPr>
    </w:p>
    <w:p w14:paraId="0D443A88" w14:textId="66E3B439" w:rsidR="007A19D9" w:rsidRPr="00C30106" w:rsidRDefault="007A19D9" w:rsidP="00C30106">
      <w:pPr>
        <w:autoSpaceDE w:val="0"/>
        <w:autoSpaceDN w:val="0"/>
        <w:adjustRightInd w:val="0"/>
        <w:spacing w:after="0" w:line="240" w:lineRule="auto"/>
        <w:rPr>
          <w:rFonts w:ascii="Calibri" w:hAnsi="Calibri" w:cs="Calibri"/>
        </w:rPr>
      </w:pPr>
      <w:r w:rsidRPr="00C30106">
        <w:rPr>
          <w:rFonts w:ascii="Calibri" w:hAnsi="Calibri" w:cs="Calibri"/>
        </w:rPr>
        <w:t xml:space="preserve">The following bird species are reported in the area; Blackbird </w:t>
      </w:r>
      <w:proofErr w:type="spellStart"/>
      <w:r w:rsidRPr="00C30106">
        <w:rPr>
          <w:rFonts w:ascii="Calibri" w:hAnsi="Calibri" w:cs="Calibri"/>
          <w:i/>
        </w:rPr>
        <w:t>Turdus</w:t>
      </w:r>
      <w:proofErr w:type="spellEnd"/>
      <w:r w:rsidRPr="00C30106">
        <w:rPr>
          <w:rFonts w:ascii="Calibri" w:hAnsi="Calibri" w:cs="Calibri"/>
          <w:i/>
        </w:rPr>
        <w:t xml:space="preserve"> </w:t>
      </w:r>
      <w:proofErr w:type="spellStart"/>
      <w:r w:rsidRPr="00C30106">
        <w:rPr>
          <w:rFonts w:ascii="Calibri" w:hAnsi="Calibri" w:cs="Calibri"/>
          <w:i/>
        </w:rPr>
        <w:t>merula</w:t>
      </w:r>
      <w:proofErr w:type="spellEnd"/>
      <w:r w:rsidRPr="00C30106">
        <w:rPr>
          <w:rFonts w:ascii="Calibri" w:hAnsi="Calibri" w:cs="Calibri"/>
        </w:rPr>
        <w:t xml:space="preserve">, Wood Pigeon </w:t>
      </w:r>
      <w:r w:rsidRPr="00C30106">
        <w:rPr>
          <w:rFonts w:ascii="Calibri" w:hAnsi="Calibri" w:cs="Calibri"/>
          <w:i/>
        </w:rPr>
        <w:t xml:space="preserve">Columba </w:t>
      </w:r>
      <w:proofErr w:type="spellStart"/>
      <w:r w:rsidRPr="00C30106">
        <w:rPr>
          <w:rFonts w:ascii="Calibri" w:hAnsi="Calibri" w:cs="Calibri"/>
          <w:i/>
        </w:rPr>
        <w:t>palumbus</w:t>
      </w:r>
      <w:proofErr w:type="spellEnd"/>
      <w:r w:rsidRPr="00C30106">
        <w:rPr>
          <w:rFonts w:ascii="Calibri" w:hAnsi="Calibri" w:cs="Calibri"/>
        </w:rPr>
        <w:t xml:space="preserve">, Magpie </w:t>
      </w:r>
      <w:r w:rsidRPr="00C30106">
        <w:rPr>
          <w:rFonts w:ascii="Calibri" w:hAnsi="Calibri" w:cs="Calibri"/>
          <w:i/>
        </w:rPr>
        <w:t xml:space="preserve">Pica </w:t>
      </w:r>
      <w:proofErr w:type="spellStart"/>
      <w:r w:rsidRPr="00C30106">
        <w:rPr>
          <w:rFonts w:ascii="Calibri" w:hAnsi="Calibri" w:cs="Calibri"/>
          <w:i/>
        </w:rPr>
        <w:t>pica</w:t>
      </w:r>
      <w:proofErr w:type="spellEnd"/>
      <w:r w:rsidRPr="00C30106">
        <w:rPr>
          <w:rFonts w:ascii="Calibri" w:hAnsi="Calibri" w:cs="Calibri"/>
        </w:rPr>
        <w:t xml:space="preserve">, Bullfinch </w:t>
      </w:r>
      <w:proofErr w:type="spellStart"/>
      <w:r w:rsidRPr="00C30106">
        <w:rPr>
          <w:rFonts w:ascii="Calibri" w:hAnsi="Calibri" w:cs="Calibri"/>
          <w:i/>
        </w:rPr>
        <w:t>Pyrrhula</w:t>
      </w:r>
      <w:proofErr w:type="spellEnd"/>
      <w:r w:rsidRPr="00C30106">
        <w:rPr>
          <w:rFonts w:ascii="Calibri" w:hAnsi="Calibri" w:cs="Calibri"/>
          <w:i/>
        </w:rPr>
        <w:t xml:space="preserve"> </w:t>
      </w:r>
      <w:proofErr w:type="spellStart"/>
      <w:r w:rsidRPr="00C30106">
        <w:rPr>
          <w:rFonts w:ascii="Calibri" w:hAnsi="Calibri" w:cs="Calibri"/>
          <w:i/>
        </w:rPr>
        <w:t>pyrrhula</w:t>
      </w:r>
      <w:proofErr w:type="spellEnd"/>
      <w:r w:rsidRPr="00C30106">
        <w:rPr>
          <w:rFonts w:ascii="Calibri" w:hAnsi="Calibri" w:cs="Calibri"/>
        </w:rPr>
        <w:t xml:space="preserve">, Dunnock </w:t>
      </w:r>
      <w:r w:rsidRPr="00C30106">
        <w:rPr>
          <w:rFonts w:ascii="Calibri" w:hAnsi="Calibri" w:cs="Calibri"/>
          <w:i/>
        </w:rPr>
        <w:t xml:space="preserve">Prunella </w:t>
      </w:r>
      <w:proofErr w:type="spellStart"/>
      <w:r w:rsidRPr="00C30106">
        <w:rPr>
          <w:rFonts w:ascii="Calibri" w:hAnsi="Calibri" w:cs="Calibri"/>
          <w:i/>
        </w:rPr>
        <w:t>modularis</w:t>
      </w:r>
      <w:proofErr w:type="spellEnd"/>
      <w:r w:rsidRPr="00C30106">
        <w:rPr>
          <w:rFonts w:ascii="Calibri" w:hAnsi="Calibri" w:cs="Calibri"/>
        </w:rPr>
        <w:t xml:space="preserve">, Robin </w:t>
      </w:r>
      <w:proofErr w:type="spellStart"/>
      <w:r w:rsidRPr="00C30106">
        <w:rPr>
          <w:rFonts w:ascii="Calibri" w:hAnsi="Calibri" w:cs="Calibri"/>
          <w:i/>
        </w:rPr>
        <w:t>Erithacus</w:t>
      </w:r>
      <w:proofErr w:type="spellEnd"/>
      <w:r w:rsidRPr="00C30106">
        <w:rPr>
          <w:rFonts w:ascii="Calibri" w:hAnsi="Calibri" w:cs="Calibri"/>
          <w:i/>
        </w:rPr>
        <w:t xml:space="preserve"> </w:t>
      </w:r>
      <w:proofErr w:type="spellStart"/>
      <w:r w:rsidRPr="00C30106">
        <w:rPr>
          <w:rFonts w:ascii="Calibri" w:hAnsi="Calibri" w:cs="Calibri"/>
          <w:i/>
        </w:rPr>
        <w:t>rubecula</w:t>
      </w:r>
      <w:proofErr w:type="spellEnd"/>
      <w:r w:rsidRPr="00C30106">
        <w:rPr>
          <w:rFonts w:ascii="Calibri" w:hAnsi="Calibri" w:cs="Calibri"/>
        </w:rPr>
        <w:t xml:space="preserve">, Blue Tit </w:t>
      </w:r>
      <w:proofErr w:type="spellStart"/>
      <w:r w:rsidRPr="00C30106">
        <w:rPr>
          <w:rFonts w:ascii="Calibri" w:hAnsi="Calibri" w:cs="Calibri"/>
          <w:i/>
        </w:rPr>
        <w:t>Parus</w:t>
      </w:r>
      <w:proofErr w:type="spellEnd"/>
      <w:r w:rsidRPr="00C30106">
        <w:rPr>
          <w:rFonts w:ascii="Calibri" w:hAnsi="Calibri" w:cs="Calibri"/>
          <w:i/>
        </w:rPr>
        <w:t xml:space="preserve"> caeruleus</w:t>
      </w:r>
      <w:r w:rsidRPr="00C30106">
        <w:rPr>
          <w:rFonts w:ascii="Calibri" w:hAnsi="Calibri" w:cs="Calibri"/>
        </w:rPr>
        <w:t xml:space="preserve">, Buzzard </w:t>
      </w:r>
      <w:r w:rsidRPr="00C30106">
        <w:rPr>
          <w:rFonts w:ascii="Calibri" w:hAnsi="Calibri" w:cs="Calibri"/>
          <w:i/>
        </w:rPr>
        <w:t xml:space="preserve">Buteo </w:t>
      </w:r>
      <w:proofErr w:type="spellStart"/>
      <w:r w:rsidRPr="00C30106">
        <w:rPr>
          <w:rFonts w:ascii="Calibri" w:hAnsi="Calibri" w:cs="Calibri"/>
          <w:i/>
        </w:rPr>
        <w:t>buteo</w:t>
      </w:r>
      <w:proofErr w:type="spellEnd"/>
      <w:r w:rsidRPr="00C30106">
        <w:rPr>
          <w:rFonts w:ascii="Calibri" w:hAnsi="Calibri" w:cs="Calibri"/>
        </w:rPr>
        <w:t xml:space="preserve">, and Wren </w:t>
      </w:r>
      <w:r w:rsidRPr="00C30106">
        <w:rPr>
          <w:rFonts w:ascii="Calibri" w:hAnsi="Calibri" w:cs="Calibri"/>
          <w:i/>
        </w:rPr>
        <w:t xml:space="preserve">Troglodytes </w:t>
      </w:r>
      <w:proofErr w:type="spellStart"/>
      <w:r w:rsidRPr="00C30106">
        <w:rPr>
          <w:rFonts w:ascii="Calibri" w:hAnsi="Calibri" w:cs="Calibri"/>
          <w:i/>
        </w:rPr>
        <w:t>troglodytes</w:t>
      </w:r>
      <w:proofErr w:type="spellEnd"/>
      <w:r w:rsidRPr="00C30106">
        <w:rPr>
          <w:rFonts w:ascii="Calibri" w:hAnsi="Calibri" w:cs="Calibri"/>
        </w:rPr>
        <w:t xml:space="preserve">. These species are listed as ‘low conservation concern’ by </w:t>
      </w:r>
      <w:proofErr w:type="spellStart"/>
      <w:r w:rsidRPr="00C30106">
        <w:rPr>
          <w:rFonts w:ascii="Calibri" w:hAnsi="Calibri" w:cs="Calibri"/>
        </w:rPr>
        <w:t>BirdWatch</w:t>
      </w:r>
      <w:proofErr w:type="spellEnd"/>
      <w:r w:rsidRPr="00C30106">
        <w:rPr>
          <w:rFonts w:ascii="Calibri" w:hAnsi="Calibri" w:cs="Calibri"/>
        </w:rPr>
        <w:t xml:space="preserve"> Ireland. A single Snipe </w:t>
      </w:r>
      <w:proofErr w:type="spellStart"/>
      <w:r w:rsidRPr="00C30106">
        <w:rPr>
          <w:rFonts w:ascii="Calibri" w:hAnsi="Calibri" w:cs="Calibri"/>
          <w:i/>
        </w:rPr>
        <w:t>Gallinago</w:t>
      </w:r>
      <w:proofErr w:type="spellEnd"/>
      <w:r w:rsidRPr="00C30106">
        <w:rPr>
          <w:rFonts w:ascii="Calibri" w:hAnsi="Calibri" w:cs="Calibri"/>
          <w:i/>
        </w:rPr>
        <w:t xml:space="preserve"> </w:t>
      </w:r>
      <w:proofErr w:type="spellStart"/>
      <w:r w:rsidRPr="00C30106">
        <w:rPr>
          <w:rFonts w:ascii="Calibri" w:hAnsi="Calibri" w:cs="Calibri"/>
          <w:i/>
        </w:rPr>
        <w:t>Gallinago</w:t>
      </w:r>
      <w:proofErr w:type="spellEnd"/>
      <w:r w:rsidRPr="00C30106">
        <w:rPr>
          <w:rFonts w:ascii="Calibri" w:hAnsi="Calibri" w:cs="Calibri"/>
          <w:i/>
        </w:rPr>
        <w:t xml:space="preserve">, </w:t>
      </w:r>
      <w:r w:rsidRPr="00C30106">
        <w:rPr>
          <w:rFonts w:ascii="Calibri" w:hAnsi="Calibri" w:cs="Calibri"/>
        </w:rPr>
        <w:t xml:space="preserve">which is of ‘medium conservation concern’, has been reported in adjacent development land. No birds of high conservation value were observed during this survey. </w:t>
      </w:r>
    </w:p>
    <w:p w14:paraId="2E2604CC" w14:textId="77777777" w:rsidR="007A19D9" w:rsidRPr="00C30106" w:rsidRDefault="007A19D9" w:rsidP="00C30106">
      <w:pPr>
        <w:autoSpaceDE w:val="0"/>
        <w:autoSpaceDN w:val="0"/>
        <w:adjustRightInd w:val="0"/>
        <w:spacing w:after="0" w:line="240" w:lineRule="auto"/>
        <w:rPr>
          <w:rFonts w:ascii="Calibri" w:hAnsi="Calibri" w:cs="Calibri"/>
        </w:rPr>
      </w:pPr>
    </w:p>
    <w:p w14:paraId="0D8630ED" w14:textId="2AF26CA7" w:rsidR="007A19D9" w:rsidRPr="00C30106" w:rsidRDefault="007A19D9" w:rsidP="00C30106">
      <w:pPr>
        <w:autoSpaceDE w:val="0"/>
        <w:autoSpaceDN w:val="0"/>
        <w:adjustRightInd w:val="0"/>
        <w:spacing w:after="0" w:line="240" w:lineRule="auto"/>
        <w:rPr>
          <w:rFonts w:ascii="Calibri" w:hAnsi="Calibri" w:cs="Calibri"/>
        </w:rPr>
      </w:pPr>
      <w:r w:rsidRPr="00C30106">
        <w:rPr>
          <w:rFonts w:ascii="Calibri" w:hAnsi="Calibri" w:cs="Calibri"/>
        </w:rPr>
        <w:t xml:space="preserve">Bat surveys in the vicinity of Newcastle report at least 4 no, bat species within the wider Newcastle area including; the common pipistrelle, soprano pipistrelle, Leisler’s bat and a Myotis species. Existing hedgerows in the </w:t>
      </w:r>
      <w:proofErr w:type="spellStart"/>
      <w:r w:rsidRPr="00C30106">
        <w:rPr>
          <w:rFonts w:ascii="Calibri" w:hAnsi="Calibri" w:cs="Calibri"/>
        </w:rPr>
        <w:t>Newcsatle</w:t>
      </w:r>
      <w:proofErr w:type="spellEnd"/>
      <w:r w:rsidRPr="00C30106">
        <w:rPr>
          <w:rFonts w:ascii="Calibri" w:hAnsi="Calibri" w:cs="Calibri"/>
        </w:rPr>
        <w:t xml:space="preserve"> area are identified as linear habitats for bats. Mitigation measures are proposed in respect of the bat population, including; no proposed lighting, retention of trees, shrubs and principle boundaries, no disturbance of existing trees or hedgerows on site during construction.</w:t>
      </w:r>
    </w:p>
    <w:p w14:paraId="1D50E6EA" w14:textId="77777777" w:rsidR="007A19D9" w:rsidRPr="00C30106" w:rsidRDefault="007A19D9" w:rsidP="00C30106">
      <w:pPr>
        <w:autoSpaceDE w:val="0"/>
        <w:autoSpaceDN w:val="0"/>
        <w:adjustRightInd w:val="0"/>
        <w:spacing w:after="0" w:line="240" w:lineRule="auto"/>
        <w:rPr>
          <w:rFonts w:ascii="Calibri" w:hAnsi="Calibri" w:cs="Calibri"/>
        </w:rPr>
      </w:pPr>
    </w:p>
    <w:p w14:paraId="700FAC71" w14:textId="313F1457" w:rsidR="007A19D9" w:rsidRPr="00C30106" w:rsidRDefault="007A19D9" w:rsidP="00C30106">
      <w:pPr>
        <w:autoSpaceDE w:val="0"/>
        <w:autoSpaceDN w:val="0"/>
        <w:adjustRightInd w:val="0"/>
        <w:spacing w:after="0" w:line="240" w:lineRule="auto"/>
        <w:rPr>
          <w:rFonts w:ascii="Calibri" w:hAnsi="Calibri" w:cs="Calibri"/>
        </w:rPr>
      </w:pPr>
      <w:r w:rsidRPr="00C30106">
        <w:rPr>
          <w:rFonts w:ascii="Calibri" w:hAnsi="Calibri" w:cs="Calibri"/>
        </w:rPr>
        <w:t xml:space="preserve">The EPA maps service indicates that there are two proposed Natural Heritage Areas within 5 kilometres of the application site; the Grand Canal </w:t>
      </w:r>
      <w:proofErr w:type="spellStart"/>
      <w:r w:rsidRPr="00C30106">
        <w:rPr>
          <w:rFonts w:ascii="Calibri" w:hAnsi="Calibri" w:cs="Calibri"/>
        </w:rPr>
        <w:t>pNHA</w:t>
      </w:r>
      <w:proofErr w:type="spellEnd"/>
      <w:r w:rsidRPr="00C30106">
        <w:rPr>
          <w:rFonts w:ascii="Calibri" w:hAnsi="Calibri" w:cs="Calibri"/>
        </w:rPr>
        <w:t xml:space="preserve"> that is 2.5 km to the northwest of the site, and the Slade Of </w:t>
      </w:r>
      <w:proofErr w:type="spellStart"/>
      <w:r w:rsidRPr="00C30106">
        <w:rPr>
          <w:rFonts w:ascii="Calibri" w:hAnsi="Calibri" w:cs="Calibri"/>
        </w:rPr>
        <w:t>Saggart</w:t>
      </w:r>
      <w:proofErr w:type="spellEnd"/>
      <w:r w:rsidRPr="00C30106">
        <w:rPr>
          <w:rFonts w:ascii="Calibri" w:hAnsi="Calibri" w:cs="Calibri"/>
        </w:rPr>
        <w:t xml:space="preserve"> And </w:t>
      </w:r>
      <w:proofErr w:type="spellStart"/>
      <w:r w:rsidRPr="00C30106">
        <w:rPr>
          <w:rFonts w:ascii="Calibri" w:hAnsi="Calibri" w:cs="Calibri"/>
        </w:rPr>
        <w:t>Crooksling</w:t>
      </w:r>
      <w:proofErr w:type="spellEnd"/>
      <w:r w:rsidRPr="00C30106">
        <w:rPr>
          <w:rFonts w:ascii="Calibri" w:hAnsi="Calibri" w:cs="Calibri"/>
        </w:rPr>
        <w:t xml:space="preserve"> Glen </w:t>
      </w:r>
      <w:proofErr w:type="spellStart"/>
      <w:r w:rsidRPr="00C30106">
        <w:rPr>
          <w:rFonts w:ascii="Calibri" w:hAnsi="Calibri" w:cs="Calibri"/>
        </w:rPr>
        <w:t>pNHA</w:t>
      </w:r>
      <w:proofErr w:type="spellEnd"/>
      <w:r w:rsidRPr="00C30106">
        <w:rPr>
          <w:rFonts w:ascii="Calibri" w:hAnsi="Calibri" w:cs="Calibri"/>
        </w:rPr>
        <w:t xml:space="preserve"> that is 5 km to the southeast of the site. The closest Natura 2000 sites to the application site comprise the Rye Water Valley/Carton SAC which is 7 kilometres to the north of the site, and the </w:t>
      </w:r>
      <w:proofErr w:type="spellStart"/>
      <w:r w:rsidRPr="00C30106">
        <w:rPr>
          <w:rFonts w:ascii="Calibri" w:hAnsi="Calibri" w:cs="Calibri"/>
        </w:rPr>
        <w:t>Glenasmole</w:t>
      </w:r>
      <w:proofErr w:type="spellEnd"/>
      <w:r w:rsidRPr="00C30106">
        <w:rPr>
          <w:rFonts w:ascii="Calibri" w:hAnsi="Calibri" w:cs="Calibri"/>
        </w:rPr>
        <w:t xml:space="preserve"> Valley SAC which is 9 kilometres to the southeast. </w:t>
      </w:r>
    </w:p>
    <w:p w14:paraId="5BFC26FE" w14:textId="77777777" w:rsidR="007A19D9" w:rsidRPr="00C30106" w:rsidRDefault="007A19D9" w:rsidP="00C30106">
      <w:pPr>
        <w:autoSpaceDE w:val="0"/>
        <w:autoSpaceDN w:val="0"/>
        <w:adjustRightInd w:val="0"/>
        <w:spacing w:after="0" w:line="240" w:lineRule="auto"/>
        <w:rPr>
          <w:rFonts w:ascii="Calibri" w:hAnsi="Calibri" w:cs="Calibri"/>
        </w:rPr>
      </w:pPr>
    </w:p>
    <w:p w14:paraId="24575BAC" w14:textId="7E8951A7" w:rsidR="007A19D9" w:rsidRPr="00C30106" w:rsidRDefault="007A19D9" w:rsidP="00C30106">
      <w:pPr>
        <w:autoSpaceDE w:val="0"/>
        <w:autoSpaceDN w:val="0"/>
        <w:adjustRightInd w:val="0"/>
        <w:spacing w:after="0" w:line="240" w:lineRule="auto"/>
        <w:rPr>
          <w:rFonts w:ascii="Calibri" w:hAnsi="Calibri" w:cs="Calibri"/>
        </w:rPr>
      </w:pPr>
      <w:r w:rsidRPr="00C30106">
        <w:rPr>
          <w:rFonts w:ascii="Calibri" w:hAnsi="Calibri" w:cs="Calibri"/>
        </w:rPr>
        <w:t xml:space="preserve">The South Dublin County Development Plan has a total of four Tree Preservation Orders (TPO’s) registered within the County. None of these occur on or adjoining the application site. </w:t>
      </w:r>
    </w:p>
    <w:p w14:paraId="58CB9525" w14:textId="77777777" w:rsidR="00C30106" w:rsidRDefault="00C30106" w:rsidP="00C30106">
      <w:pPr>
        <w:autoSpaceDE w:val="0"/>
        <w:autoSpaceDN w:val="0"/>
        <w:adjustRightInd w:val="0"/>
        <w:spacing w:after="0" w:line="240" w:lineRule="auto"/>
        <w:rPr>
          <w:rFonts w:ascii="Calibri" w:hAnsi="Calibri" w:cs="Calibri"/>
        </w:rPr>
      </w:pPr>
    </w:p>
    <w:p w14:paraId="698A0DB2" w14:textId="36CC5AFE" w:rsidR="007A19D9" w:rsidRPr="00C30106" w:rsidRDefault="007A19D9" w:rsidP="00C30106">
      <w:pPr>
        <w:autoSpaceDE w:val="0"/>
        <w:autoSpaceDN w:val="0"/>
        <w:adjustRightInd w:val="0"/>
        <w:spacing w:after="0" w:line="240" w:lineRule="auto"/>
        <w:rPr>
          <w:rFonts w:ascii="Calibri" w:hAnsi="Calibri" w:cs="Calibri"/>
        </w:rPr>
      </w:pPr>
      <w:r w:rsidRPr="00C30106">
        <w:rPr>
          <w:rFonts w:ascii="Calibri" w:hAnsi="Calibri" w:cs="Calibri"/>
        </w:rPr>
        <w:lastRenderedPageBreak/>
        <w:t>The traditional Burgage plots in the Town are very important to the biodiversity of the area</w:t>
      </w:r>
      <w:r w:rsidR="00B72FDC" w:rsidRPr="00C30106">
        <w:rPr>
          <w:rFonts w:ascii="Calibri" w:hAnsi="Calibri" w:cs="Calibri"/>
        </w:rPr>
        <w:t>.</w:t>
      </w:r>
      <w:r w:rsidRPr="00C30106">
        <w:rPr>
          <w:rFonts w:ascii="Calibri" w:hAnsi="Calibri" w:cs="Calibri"/>
        </w:rPr>
        <w:t xml:space="preserve"> This development </w:t>
      </w:r>
      <w:r w:rsidR="00B72FDC" w:rsidRPr="00C30106">
        <w:rPr>
          <w:rFonts w:ascii="Calibri" w:hAnsi="Calibri" w:cs="Calibri"/>
        </w:rPr>
        <w:t xml:space="preserve">proposed to retain all hedgerows and trees on site and </w:t>
      </w:r>
      <w:r w:rsidRPr="00C30106">
        <w:rPr>
          <w:rFonts w:ascii="Calibri" w:hAnsi="Calibri" w:cs="Calibri"/>
        </w:rPr>
        <w:t xml:space="preserve">will not have </w:t>
      </w:r>
      <w:r w:rsidR="00B72FDC" w:rsidRPr="00C30106">
        <w:rPr>
          <w:rFonts w:ascii="Calibri" w:hAnsi="Calibri" w:cs="Calibri"/>
        </w:rPr>
        <w:t>any</w:t>
      </w:r>
      <w:r w:rsidRPr="00C30106">
        <w:rPr>
          <w:rFonts w:ascii="Calibri" w:hAnsi="Calibri" w:cs="Calibri"/>
        </w:rPr>
        <w:t xml:space="preserve"> impact on th</w:t>
      </w:r>
      <w:r w:rsidR="00B72FDC" w:rsidRPr="00C30106">
        <w:rPr>
          <w:rFonts w:ascii="Calibri" w:hAnsi="Calibri" w:cs="Calibri"/>
        </w:rPr>
        <w:t>e existing burgage hedges</w:t>
      </w:r>
      <w:r w:rsidRPr="00C30106">
        <w:rPr>
          <w:rFonts w:ascii="Calibri" w:hAnsi="Calibri" w:cs="Calibri"/>
        </w:rPr>
        <w:t>.</w:t>
      </w:r>
    </w:p>
    <w:p w14:paraId="00B6D12E" w14:textId="77777777" w:rsidR="007A19D9" w:rsidRPr="00C30106" w:rsidRDefault="007A19D9" w:rsidP="00C30106">
      <w:pPr>
        <w:autoSpaceDE w:val="0"/>
        <w:autoSpaceDN w:val="0"/>
        <w:adjustRightInd w:val="0"/>
        <w:spacing w:after="0" w:line="240" w:lineRule="auto"/>
        <w:rPr>
          <w:rFonts w:ascii="Calibri" w:hAnsi="Calibri" w:cs="Calibri"/>
        </w:rPr>
      </w:pPr>
    </w:p>
    <w:p w14:paraId="5AD4E4DE" w14:textId="77777777" w:rsidR="007A19D9" w:rsidRPr="00C30106" w:rsidRDefault="007A19D9" w:rsidP="00C30106">
      <w:pPr>
        <w:autoSpaceDE w:val="0"/>
        <w:autoSpaceDN w:val="0"/>
        <w:adjustRightInd w:val="0"/>
        <w:spacing w:after="0" w:line="240" w:lineRule="auto"/>
        <w:rPr>
          <w:rFonts w:ascii="Calibri" w:hAnsi="Calibri" w:cs="Calibri"/>
        </w:rPr>
      </w:pPr>
      <w:r w:rsidRPr="00C30106">
        <w:rPr>
          <w:rFonts w:ascii="Calibri" w:hAnsi="Calibri" w:cs="Calibri"/>
        </w:rPr>
        <w:t>The proposed landscaping of the site retains the existing hedgerow as well as providing areas for additional planting of native species. In this way, the proposed development will provide suitable habitat for the majority of the commonly occurring bird species. It is anticipated that commonly occurring bird species will return to the site once landscaping has been completed.</w:t>
      </w:r>
    </w:p>
    <w:p w14:paraId="19F29686" w14:textId="65D29617" w:rsidR="007A19D9" w:rsidRPr="00C30106" w:rsidRDefault="007A19D9" w:rsidP="00C30106">
      <w:pPr>
        <w:autoSpaceDE w:val="0"/>
        <w:autoSpaceDN w:val="0"/>
        <w:adjustRightInd w:val="0"/>
        <w:spacing w:after="0" w:line="240" w:lineRule="auto"/>
        <w:rPr>
          <w:rFonts w:ascii="Calibri" w:hAnsi="Calibri" w:cs="Calibri"/>
        </w:rPr>
      </w:pPr>
      <w:r w:rsidRPr="00C30106">
        <w:rPr>
          <w:rFonts w:ascii="Calibri" w:hAnsi="Calibri" w:cs="Calibri"/>
        </w:rPr>
        <w:t xml:space="preserve"> </w:t>
      </w:r>
    </w:p>
    <w:p w14:paraId="0A855B97" w14:textId="491D6D60" w:rsidR="007A19D9" w:rsidRPr="00C30106" w:rsidRDefault="007A19D9" w:rsidP="00C30106">
      <w:pPr>
        <w:autoSpaceDE w:val="0"/>
        <w:autoSpaceDN w:val="0"/>
        <w:adjustRightInd w:val="0"/>
        <w:spacing w:after="0" w:line="240" w:lineRule="auto"/>
        <w:rPr>
          <w:rFonts w:ascii="Calibri" w:hAnsi="Calibri" w:cs="Calibri"/>
        </w:rPr>
      </w:pPr>
      <w:r w:rsidRPr="00C30106">
        <w:rPr>
          <w:rFonts w:ascii="Calibri" w:hAnsi="Calibri" w:cs="Calibri"/>
        </w:rPr>
        <w:t>The construction phase of the development has the potential to generate pollutants such as silt which if discharged to ground or surface waters could indirectly affect watercourses. There are no water courses on the application site, with existing drainage ditches</w:t>
      </w:r>
      <w:r w:rsidR="00C30106">
        <w:rPr>
          <w:rFonts w:ascii="Calibri" w:hAnsi="Calibri" w:cs="Calibri"/>
        </w:rPr>
        <w:t xml:space="preserve"> in adjacent sites</w:t>
      </w:r>
      <w:r w:rsidRPr="00C30106">
        <w:rPr>
          <w:rFonts w:ascii="Calibri" w:hAnsi="Calibri" w:cs="Calibri"/>
        </w:rPr>
        <w:t xml:space="preserve"> found to be dry during site surveys. The nearest watercourse is a tributary that is </w:t>
      </w:r>
      <w:r w:rsidR="00CE7855">
        <w:rPr>
          <w:rFonts w:ascii="Calibri" w:hAnsi="Calibri" w:cs="Calibri"/>
        </w:rPr>
        <w:t>under 100</w:t>
      </w:r>
      <w:r w:rsidRPr="00C30106">
        <w:rPr>
          <w:rFonts w:ascii="Calibri" w:hAnsi="Calibri" w:cs="Calibri"/>
        </w:rPr>
        <w:t xml:space="preserve"> meters from the application site and appears to arise at the southern boundary of the existing </w:t>
      </w:r>
      <w:proofErr w:type="spellStart"/>
      <w:r w:rsidRPr="00C30106">
        <w:rPr>
          <w:rFonts w:ascii="Calibri" w:hAnsi="Calibri" w:cs="Calibri"/>
        </w:rPr>
        <w:t>Ballynakelly</w:t>
      </w:r>
      <w:proofErr w:type="spellEnd"/>
      <w:r w:rsidRPr="00C30106">
        <w:rPr>
          <w:rFonts w:ascii="Calibri" w:hAnsi="Calibri" w:cs="Calibri"/>
        </w:rPr>
        <w:t xml:space="preserve"> development. Works at the site will be undertaken prevent discharge to this existing watercourse. </w:t>
      </w:r>
    </w:p>
    <w:p w14:paraId="051DDE15" w14:textId="00C262A2" w:rsidR="007A19D9" w:rsidRPr="00C30106" w:rsidRDefault="007A19D9" w:rsidP="007A19D9">
      <w:pPr>
        <w:autoSpaceDE w:val="0"/>
        <w:autoSpaceDN w:val="0"/>
        <w:adjustRightInd w:val="0"/>
        <w:spacing w:after="0" w:line="240" w:lineRule="auto"/>
        <w:rPr>
          <w:rFonts w:ascii="Calibri" w:hAnsi="Calibri" w:cs="Calibri"/>
        </w:rPr>
      </w:pPr>
      <w:r w:rsidRPr="00C30106">
        <w:rPr>
          <w:rFonts w:ascii="Calibri" w:hAnsi="Calibri" w:cs="Calibri"/>
        </w:rPr>
        <w:t xml:space="preserve">Mitigation measures to be implemented for the operational phases of the development include planting of vegetation </w:t>
      </w:r>
      <w:r w:rsidR="00CE7855">
        <w:rPr>
          <w:rFonts w:ascii="Calibri" w:hAnsi="Calibri" w:cs="Calibri"/>
        </w:rPr>
        <w:t>which will</w:t>
      </w:r>
      <w:r w:rsidRPr="00C30106">
        <w:rPr>
          <w:rFonts w:ascii="Calibri" w:hAnsi="Calibri" w:cs="Calibri"/>
        </w:rPr>
        <w:t xml:space="preserve"> enhance existing hedgerows and habitats</w:t>
      </w:r>
      <w:r w:rsidR="00CE7855">
        <w:rPr>
          <w:rFonts w:ascii="Calibri" w:hAnsi="Calibri" w:cs="Calibri"/>
        </w:rPr>
        <w:t xml:space="preserve">; in </w:t>
      </w:r>
      <w:proofErr w:type="gramStart"/>
      <w:r w:rsidR="00CE7855">
        <w:rPr>
          <w:rFonts w:ascii="Calibri" w:hAnsi="Calibri" w:cs="Calibri"/>
        </w:rPr>
        <w:t>addition</w:t>
      </w:r>
      <w:proofErr w:type="gramEnd"/>
      <w:r w:rsidR="00CE7855">
        <w:rPr>
          <w:rFonts w:ascii="Calibri" w:hAnsi="Calibri" w:cs="Calibri"/>
        </w:rPr>
        <w:t xml:space="preserve"> the proposals do not create many hard standing areas. The majority of the </w:t>
      </w:r>
      <w:proofErr w:type="spellStart"/>
      <w:r w:rsidR="00CE7855">
        <w:rPr>
          <w:rFonts w:ascii="Calibri" w:hAnsi="Calibri" w:cs="Calibri"/>
        </w:rPr>
        <w:t>surfacings</w:t>
      </w:r>
      <w:proofErr w:type="spellEnd"/>
      <w:r w:rsidR="00CE7855">
        <w:rPr>
          <w:rFonts w:ascii="Calibri" w:hAnsi="Calibri" w:cs="Calibri"/>
        </w:rPr>
        <w:t xml:space="preserve"> are permeable and free draining.</w:t>
      </w:r>
    </w:p>
    <w:p w14:paraId="62DD1405" w14:textId="5655FE2C" w:rsidR="007A19D9" w:rsidRPr="00C30106" w:rsidRDefault="007A19D9" w:rsidP="007A19D9">
      <w:pPr>
        <w:autoSpaceDE w:val="0"/>
        <w:autoSpaceDN w:val="0"/>
        <w:adjustRightInd w:val="0"/>
        <w:spacing w:after="0" w:line="240" w:lineRule="auto"/>
        <w:rPr>
          <w:rFonts w:ascii="Calibri" w:hAnsi="Calibri" w:cs="Calibri"/>
        </w:rPr>
      </w:pPr>
    </w:p>
    <w:p w14:paraId="2E49FB00" w14:textId="77777777" w:rsidR="007A19D9" w:rsidRPr="00C30106" w:rsidRDefault="007A19D9" w:rsidP="007A19D9">
      <w:pPr>
        <w:pStyle w:val="Default"/>
        <w:rPr>
          <w:rFonts w:ascii="Calibri" w:hAnsi="Calibri" w:cs="Calibri"/>
          <w:color w:val="auto"/>
          <w:sz w:val="22"/>
          <w:szCs w:val="22"/>
        </w:rPr>
      </w:pPr>
      <w:r w:rsidRPr="00C30106">
        <w:rPr>
          <w:rFonts w:ascii="Calibri" w:hAnsi="Calibri" w:cs="Calibri"/>
          <w:color w:val="auto"/>
          <w:sz w:val="22"/>
          <w:szCs w:val="22"/>
        </w:rPr>
        <w:t xml:space="preserve">Maintenance of the public spaces including the trees and hedgerows incorporated into the development design will be carried out on an ongoing basis as part of the overall management and maintenance of the development. Management will include the monitoring the health and success of the vegetation particularly the replacement planting and retained hedgerows and mature trees. </w:t>
      </w:r>
    </w:p>
    <w:p w14:paraId="6DB99574" w14:textId="1525823D" w:rsidR="00653218" w:rsidRDefault="007A19D9" w:rsidP="00653218">
      <w:pPr>
        <w:autoSpaceDE w:val="0"/>
        <w:autoSpaceDN w:val="0"/>
        <w:adjustRightInd w:val="0"/>
        <w:spacing w:after="0" w:line="240" w:lineRule="auto"/>
        <w:rPr>
          <w:rFonts w:ascii="Calibri" w:hAnsi="Calibri" w:cs="Calibri"/>
        </w:rPr>
      </w:pPr>
      <w:proofErr w:type="gramStart"/>
      <w:r w:rsidRPr="00C30106">
        <w:rPr>
          <w:rFonts w:ascii="Calibri" w:hAnsi="Calibri" w:cs="Calibri"/>
        </w:rPr>
        <w:t>The Appropriate Assessment Stage 1 Screening Report,</w:t>
      </w:r>
      <w:proofErr w:type="gramEnd"/>
      <w:r w:rsidRPr="00C30106">
        <w:rPr>
          <w:rFonts w:ascii="Calibri" w:hAnsi="Calibri" w:cs="Calibri"/>
        </w:rPr>
        <w:t xml:space="preserve"> concludes that significant effects are not likely to arise, either alone or in combination with other plans or projects that will result in significant effects to the integrity of the Natura 2000 network.</w:t>
      </w:r>
      <w:r w:rsidR="007F7010" w:rsidRPr="00C30106">
        <w:rPr>
          <w:rFonts w:ascii="Calibri" w:hAnsi="Calibri" w:cs="Calibri"/>
        </w:rPr>
        <w:t xml:space="preserve"> </w:t>
      </w:r>
      <w:r w:rsidR="00B80E7D" w:rsidRPr="00C30106">
        <w:rPr>
          <w:rFonts w:ascii="Calibri" w:hAnsi="Calibri" w:cs="Calibri"/>
        </w:rPr>
        <w:t>A screening statement in support of appropriate assessment accompanies this report.</w:t>
      </w:r>
    </w:p>
    <w:p w14:paraId="5B0210CF" w14:textId="77777777" w:rsidR="00C30106" w:rsidRPr="00C30106" w:rsidRDefault="00C30106" w:rsidP="00653218">
      <w:pPr>
        <w:autoSpaceDE w:val="0"/>
        <w:autoSpaceDN w:val="0"/>
        <w:adjustRightInd w:val="0"/>
        <w:spacing w:after="0" w:line="240" w:lineRule="auto"/>
        <w:rPr>
          <w:rFonts w:ascii="Calibri" w:hAnsi="Calibri" w:cs="Calibri"/>
        </w:rPr>
      </w:pPr>
    </w:p>
    <w:p w14:paraId="50B95CBE" w14:textId="2BAF450D" w:rsidR="00B03C2B" w:rsidRDefault="00B03C2B" w:rsidP="00B80E7D">
      <w:pPr>
        <w:autoSpaceDE w:val="0"/>
        <w:autoSpaceDN w:val="0"/>
        <w:adjustRightInd w:val="0"/>
        <w:spacing w:after="0" w:line="240" w:lineRule="auto"/>
        <w:rPr>
          <w:rFonts w:ascii="Calibri" w:hAnsi="Calibri" w:cs="Calibri"/>
          <w:color w:val="000000"/>
        </w:rPr>
      </w:pPr>
    </w:p>
    <w:p w14:paraId="6F17A15A" w14:textId="77777777" w:rsidR="00653218" w:rsidRPr="009A6202" w:rsidRDefault="00653218" w:rsidP="00653218">
      <w:pPr>
        <w:pStyle w:val="BodyText"/>
        <w:ind w:left="217"/>
        <w:rPr>
          <w:bCs/>
          <w:noProof/>
          <w:lang w:bidi="ar-SA"/>
        </w:rPr>
      </w:pPr>
    </w:p>
    <w:p w14:paraId="7895E2D1" w14:textId="750AAC6A" w:rsidR="00653218" w:rsidRPr="009A6202" w:rsidRDefault="00653218" w:rsidP="00653218">
      <w:pPr>
        <w:pStyle w:val="BodyText"/>
        <w:ind w:left="342"/>
        <w:rPr>
          <w:b/>
          <w:noProof/>
          <w:lang w:bidi="ar-SA"/>
        </w:rPr>
      </w:pPr>
    </w:p>
    <w:p w14:paraId="292B6623" w14:textId="08365003" w:rsidR="00653218" w:rsidRPr="009A6202" w:rsidRDefault="004A696C" w:rsidP="00653218">
      <w:pPr>
        <w:pStyle w:val="BodyText"/>
        <w:ind w:left="342"/>
        <w:rPr>
          <w:b/>
          <w:noProof/>
          <w:lang w:bidi="ar-SA"/>
        </w:rPr>
      </w:pPr>
      <w:r w:rsidRPr="009A6202">
        <w:rPr>
          <w:b/>
          <w:noProof/>
          <w:lang w:bidi="ar-SA"/>
        </w:rPr>
        <mc:AlternateContent>
          <mc:Choice Requires="wps">
            <w:drawing>
              <wp:anchor distT="0" distB="0" distL="114300" distR="114300" simplePos="0" relativeHeight="251674624" behindDoc="0" locked="0" layoutInCell="1" allowOverlap="1" wp14:anchorId="7802FC3A" wp14:editId="7B1FCDE5">
                <wp:simplePos x="0" y="0"/>
                <wp:positionH relativeFrom="column">
                  <wp:posOffset>802005</wp:posOffset>
                </wp:positionH>
                <wp:positionV relativeFrom="paragraph">
                  <wp:posOffset>342900</wp:posOffset>
                </wp:positionV>
                <wp:extent cx="551815" cy="130175"/>
                <wp:effectExtent l="0" t="0" r="76835" b="79375"/>
                <wp:wrapNone/>
                <wp:docPr id="2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130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559DDA" id="_x0000_t32" coordsize="21600,21600" o:spt="32" o:oned="t" path="m,l21600,21600e" filled="f">
                <v:path arrowok="t" fillok="f" o:connecttype="none"/>
                <o:lock v:ext="edit" shapetype="t"/>
              </v:shapetype>
              <v:shape id="AutoShape 14" o:spid="_x0000_s1026" type="#_x0000_t32" style="position:absolute;margin-left:63.15pt;margin-top:27pt;width:43.45pt;height:1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23OAIAAGMEAAAOAAAAZHJzL2Uyb0RvYy54bWysVMuO2yAU3VfqPyD2ie2MkyZ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">
                <v:stroke endarrow="block"/>
              </v:shape>
            </w:pict>
          </mc:Fallback>
        </mc:AlternateContent>
      </w:r>
      <w:r w:rsidRPr="009A6202">
        <w:rPr>
          <w:b/>
          <w:noProof/>
          <w:lang w:bidi="ar-SA"/>
        </w:rPr>
        <mc:AlternateContent>
          <mc:Choice Requires="wps">
            <w:drawing>
              <wp:anchor distT="0" distB="0" distL="114300" distR="114300" simplePos="0" relativeHeight="251673600" behindDoc="0" locked="0" layoutInCell="1" allowOverlap="1" wp14:anchorId="52F1EAD3" wp14:editId="77813E8A">
                <wp:simplePos x="0" y="0"/>
                <wp:positionH relativeFrom="column">
                  <wp:posOffset>-365125</wp:posOffset>
                </wp:positionH>
                <wp:positionV relativeFrom="paragraph">
                  <wp:posOffset>6350</wp:posOffset>
                </wp:positionV>
                <wp:extent cx="1170305" cy="466725"/>
                <wp:effectExtent l="0" t="0" r="10795" b="28575"/>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466725"/>
                        </a:xfrm>
                        <a:prstGeom prst="rect">
                          <a:avLst/>
                        </a:prstGeom>
                        <a:solidFill>
                          <a:srgbClr val="FFFFFF"/>
                        </a:solidFill>
                        <a:ln w="9525">
                          <a:solidFill>
                            <a:srgbClr val="000000"/>
                          </a:solidFill>
                          <a:miter lim="800000"/>
                          <a:headEnd/>
                          <a:tailEnd/>
                        </a:ln>
                      </wps:spPr>
                      <wps:txbx>
                        <w:txbxContent>
                          <w:p w14:paraId="1D7F2804" w14:textId="77777777" w:rsidR="00E67EDC" w:rsidRPr="00BD3B6D" w:rsidRDefault="00E67EDC" w:rsidP="00653218">
                            <w:pPr>
                              <w:rPr>
                                <w:sz w:val="20"/>
                                <w:szCs w:val="20"/>
                              </w:rPr>
                            </w:pPr>
                            <w:r>
                              <w:rPr>
                                <w:sz w:val="20"/>
                                <w:szCs w:val="20"/>
                              </w:rPr>
                              <w:t>Rye Water Valley/Carton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1EAD3" id="_x0000_t202" coordsize="21600,21600" o:spt="202" path="m,l,21600r21600,l21600,xe">
                <v:stroke joinstyle="miter"/>
                <v:path gradientshapeok="t" o:connecttype="rect"/>
              </v:shapetype>
              <v:shape id="Text Box 13" o:spid="_x0000_s1026" type="#_x0000_t202" style="position:absolute;left:0;text-align:left;margin-left:-28.75pt;margin-top:.5pt;width:92.1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">
                <v:textbox>
                  <w:txbxContent>
                    <w:p w14:paraId="1D7F2804" w14:textId="77777777" w:rsidR="00E67EDC" w:rsidRPr="00BD3B6D" w:rsidRDefault="00E67EDC" w:rsidP="00653218">
                      <w:pPr>
                        <w:rPr>
                          <w:sz w:val="20"/>
                          <w:szCs w:val="20"/>
                        </w:rPr>
                      </w:pPr>
                      <w:r>
                        <w:rPr>
                          <w:sz w:val="20"/>
                          <w:szCs w:val="20"/>
                        </w:rPr>
                        <w:t>Rye Water Valley/Carton</w:t>
                      </w:r>
                    </w:p>
                  </w:txbxContent>
                </v:textbox>
              </v:shape>
            </w:pict>
          </mc:Fallback>
        </mc:AlternateContent>
      </w:r>
      <w:r w:rsidRPr="009A6202">
        <w:rPr>
          <w:b/>
          <w:noProof/>
          <w:lang w:bidi="ar-SA"/>
        </w:rPr>
        <mc:AlternateContent>
          <mc:Choice Requires="wps">
            <w:drawing>
              <wp:anchor distT="0" distB="0" distL="114300" distR="114300" simplePos="0" relativeHeight="251662336" behindDoc="0" locked="0" layoutInCell="1" allowOverlap="1" wp14:anchorId="63331C45" wp14:editId="0C4EB507">
                <wp:simplePos x="0" y="0"/>
                <wp:positionH relativeFrom="column">
                  <wp:posOffset>3707765</wp:posOffset>
                </wp:positionH>
                <wp:positionV relativeFrom="paragraph">
                  <wp:posOffset>10795</wp:posOffset>
                </wp:positionV>
                <wp:extent cx="2810510" cy="508635"/>
                <wp:effectExtent l="12065" t="10160" r="6350" b="508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508635"/>
                        </a:xfrm>
                        <a:prstGeom prst="rect">
                          <a:avLst/>
                        </a:prstGeom>
                        <a:solidFill>
                          <a:srgbClr val="FFFFFF"/>
                        </a:solidFill>
                        <a:ln w="9525">
                          <a:solidFill>
                            <a:srgbClr val="000000"/>
                          </a:solidFill>
                          <a:miter lim="800000"/>
                          <a:headEnd/>
                          <a:tailEnd/>
                        </a:ln>
                      </wps:spPr>
                      <wps:txbx>
                        <w:txbxContent>
                          <w:p w14:paraId="4E99675C" w14:textId="77777777" w:rsidR="00E67EDC" w:rsidRPr="002A75E0" w:rsidRDefault="00E67EDC" w:rsidP="00653218">
                            <w:pPr>
                              <w:pStyle w:val="NoSpacing"/>
                              <w:spacing w:line="276" w:lineRule="auto"/>
                              <w:rPr>
                                <w:rFonts w:ascii="Times New Roman" w:hAnsi="Times New Roman" w:cs="Times New Roman"/>
                                <w:sz w:val="20"/>
                                <w:szCs w:val="20"/>
                              </w:rPr>
                            </w:pPr>
                            <w:r w:rsidRPr="002A75E0">
                              <w:rPr>
                                <w:rFonts w:ascii="Times New Roman" w:hAnsi="Times New Roman" w:cs="Times New Roman"/>
                                <w:sz w:val="20"/>
                                <w:szCs w:val="20"/>
                              </w:rPr>
                              <w:t>Ordnance Survey Ireland Licence No. EN 005591</w:t>
                            </w:r>
                            <w:r>
                              <w:rPr>
                                <w:rFonts w:ascii="Times New Roman" w:hAnsi="Times New Roman" w:cs="Times New Roman"/>
                                <w:sz w:val="20"/>
                                <w:szCs w:val="20"/>
                              </w:rPr>
                              <w:t>6</w:t>
                            </w:r>
                          </w:p>
                          <w:p w14:paraId="6E1F07BD" w14:textId="77777777" w:rsidR="00E67EDC" w:rsidRPr="002A75E0" w:rsidRDefault="00E67EDC" w:rsidP="00653218">
                            <w:pPr>
                              <w:pStyle w:val="NoSpacing"/>
                              <w:spacing w:line="276" w:lineRule="auto"/>
                              <w:rPr>
                                <w:rFonts w:ascii="Times New Roman" w:hAnsi="Times New Roman" w:cs="Times New Roman"/>
                                <w:sz w:val="20"/>
                                <w:szCs w:val="20"/>
                              </w:rPr>
                            </w:pPr>
                            <w:r w:rsidRPr="002A75E0">
                              <w:rPr>
                                <w:rFonts w:ascii="Times New Roman" w:hAnsi="Times New Roman" w:cs="Times New Roman"/>
                                <w:sz w:val="20"/>
                                <w:szCs w:val="20"/>
                              </w:rPr>
                              <w:t>©Ordnance Survey Ireland/ Government of Ireland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31C45" id="Text Box 6" o:spid="_x0000_s1027" type="#_x0000_t202" style="position:absolute;left:0;text-align:left;margin-left:291.95pt;margin-top:.85pt;width:221.3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">
                <v:textbox>
                  <w:txbxContent>
                    <w:p w14:paraId="4E99675C" w14:textId="77777777" w:rsidR="00E67EDC" w:rsidRPr="002A75E0" w:rsidRDefault="00E67EDC" w:rsidP="00653218">
                      <w:pPr>
                        <w:pStyle w:val="NoSpacing"/>
                        <w:spacing w:line="276" w:lineRule="auto"/>
                        <w:rPr>
                          <w:rFonts w:ascii="Times New Roman" w:hAnsi="Times New Roman" w:cs="Times New Roman"/>
                          <w:sz w:val="20"/>
                          <w:szCs w:val="20"/>
                        </w:rPr>
                      </w:pPr>
                      <w:r w:rsidRPr="002A75E0">
                        <w:rPr>
                          <w:rFonts w:ascii="Times New Roman" w:hAnsi="Times New Roman" w:cs="Times New Roman"/>
                          <w:sz w:val="20"/>
                          <w:szCs w:val="20"/>
                        </w:rPr>
                        <w:t>Ordnance Survey Ireland Licence No. EN 005591</w:t>
                      </w:r>
                      <w:r>
                        <w:rPr>
                          <w:rFonts w:ascii="Times New Roman" w:hAnsi="Times New Roman" w:cs="Times New Roman"/>
                          <w:sz w:val="20"/>
                          <w:szCs w:val="20"/>
                        </w:rPr>
                        <w:t>6</w:t>
                      </w:r>
                    </w:p>
                    <w:p w14:paraId="6E1F07BD" w14:textId="77777777" w:rsidR="00E67EDC" w:rsidRPr="002A75E0" w:rsidRDefault="00E67EDC" w:rsidP="00653218">
                      <w:pPr>
                        <w:pStyle w:val="NoSpacing"/>
                        <w:spacing w:line="276" w:lineRule="auto"/>
                        <w:rPr>
                          <w:rFonts w:ascii="Times New Roman" w:hAnsi="Times New Roman" w:cs="Times New Roman"/>
                          <w:sz w:val="20"/>
                          <w:szCs w:val="20"/>
                        </w:rPr>
                      </w:pPr>
                      <w:r w:rsidRPr="002A75E0">
                        <w:rPr>
                          <w:rFonts w:ascii="Times New Roman" w:hAnsi="Times New Roman" w:cs="Times New Roman"/>
                          <w:sz w:val="20"/>
                          <w:szCs w:val="20"/>
                        </w:rPr>
                        <w:t>©Ordnance Survey Ireland/ Government of Ireland</w:t>
                      </w:r>
                    </w:p>
                  </w:txbxContent>
                </v:textbox>
              </v:shape>
            </w:pict>
          </mc:Fallback>
        </mc:AlternateContent>
      </w:r>
      <w:r w:rsidR="00653218" w:rsidRPr="009A6202">
        <w:rPr>
          <w:b/>
          <w:noProof/>
          <w:lang w:bidi="ar-SA"/>
        </w:rPr>
        <mc:AlternateContent>
          <mc:Choice Requires="wps">
            <w:drawing>
              <wp:anchor distT="0" distB="0" distL="114300" distR="114300" simplePos="0" relativeHeight="251661312" behindDoc="0" locked="0" layoutInCell="1" allowOverlap="1" wp14:anchorId="752C856E" wp14:editId="67D944B7">
                <wp:simplePos x="0" y="0"/>
                <wp:positionH relativeFrom="column">
                  <wp:posOffset>4267200</wp:posOffset>
                </wp:positionH>
                <wp:positionV relativeFrom="paragraph">
                  <wp:posOffset>1384935</wp:posOffset>
                </wp:positionV>
                <wp:extent cx="1868805" cy="676275"/>
                <wp:effectExtent l="0" t="0" r="17145" b="2857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676275"/>
                        </a:xfrm>
                        <a:prstGeom prst="rect">
                          <a:avLst/>
                        </a:prstGeom>
                        <a:solidFill>
                          <a:srgbClr val="FFFFFF"/>
                        </a:solidFill>
                        <a:ln w="9525">
                          <a:solidFill>
                            <a:srgbClr val="000000"/>
                          </a:solidFill>
                          <a:miter lim="800000"/>
                          <a:headEnd/>
                          <a:tailEnd/>
                        </a:ln>
                      </wps:spPr>
                      <wps:txbx>
                        <w:txbxContent>
                          <w:p w14:paraId="32CD3A11" w14:textId="77777777" w:rsidR="00E67EDC" w:rsidRPr="00BD3B6D" w:rsidRDefault="00E67EDC" w:rsidP="00653218">
                            <w:pPr>
                              <w:rPr>
                                <w:b/>
                                <w:sz w:val="20"/>
                                <w:szCs w:val="20"/>
                              </w:rPr>
                            </w:pPr>
                            <w:r w:rsidRPr="00BD3B6D">
                              <w:rPr>
                                <w:b/>
                                <w:sz w:val="20"/>
                                <w:szCs w:val="20"/>
                              </w:rPr>
                              <w:t xml:space="preserve">Approximate location of </w:t>
                            </w:r>
                            <w:r w:rsidRPr="004D1069">
                              <w:rPr>
                                <w:b/>
                                <w:sz w:val="20"/>
                                <w:szCs w:val="20"/>
                              </w:rPr>
                              <w:t>2 No. proposed play spaces at Newcastle, Co. Dublin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C856E" id="Text Box 5" o:spid="_x0000_s1028" type="#_x0000_t202" style="position:absolute;left:0;text-align:left;margin-left:336pt;margin-top:109.05pt;width:147.1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">
                <v:textbox>
                  <w:txbxContent>
                    <w:p w14:paraId="32CD3A11" w14:textId="77777777" w:rsidR="00E67EDC" w:rsidRPr="00BD3B6D" w:rsidRDefault="00E67EDC" w:rsidP="00653218">
                      <w:pPr>
                        <w:rPr>
                          <w:b/>
                          <w:sz w:val="20"/>
                          <w:szCs w:val="20"/>
                        </w:rPr>
                      </w:pPr>
                      <w:r w:rsidRPr="00BD3B6D">
                        <w:rPr>
                          <w:b/>
                          <w:sz w:val="20"/>
                          <w:szCs w:val="20"/>
                        </w:rPr>
                        <w:t xml:space="preserve">Approximate location of </w:t>
                      </w:r>
                      <w:r w:rsidRPr="004D1069">
                        <w:rPr>
                          <w:b/>
                          <w:sz w:val="20"/>
                          <w:szCs w:val="20"/>
                        </w:rPr>
                        <w:t>2 No. proposed play spaces at Newcastle, Co. Dublin</w:t>
                      </w:r>
                    </w:p>
                  </w:txbxContent>
                </v:textbox>
              </v:shape>
            </w:pict>
          </mc:Fallback>
        </mc:AlternateContent>
      </w:r>
      <w:r w:rsidR="00653218" w:rsidRPr="009A6202">
        <w:rPr>
          <w:b/>
          <w:noProof/>
          <w:lang w:bidi="ar-SA"/>
        </w:rPr>
        <mc:AlternateContent>
          <mc:Choice Requires="wps">
            <w:drawing>
              <wp:anchor distT="0" distB="0" distL="114300" distR="114300" simplePos="0" relativeHeight="251660288" behindDoc="0" locked="0" layoutInCell="1" allowOverlap="1" wp14:anchorId="6AAAD25C" wp14:editId="3654FECC">
                <wp:simplePos x="0" y="0"/>
                <wp:positionH relativeFrom="column">
                  <wp:posOffset>1511299</wp:posOffset>
                </wp:positionH>
                <wp:positionV relativeFrom="paragraph">
                  <wp:posOffset>1390015</wp:posOffset>
                </wp:positionV>
                <wp:extent cx="3117215" cy="45719"/>
                <wp:effectExtent l="19050" t="76200" r="26035" b="50165"/>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1721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A6136" id="AutoShape 4" o:spid="_x0000_s1026" type="#_x0000_t32" style="position:absolute;margin-left:119pt;margin-top:109.45pt;width:245.45pt;height:3.6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">
                <v:stroke endarrow="block"/>
              </v:shape>
            </w:pict>
          </mc:Fallback>
        </mc:AlternateContent>
      </w:r>
      <w:r w:rsidR="00653218" w:rsidRPr="009A6202">
        <w:rPr>
          <w:b/>
          <w:noProof/>
          <w:lang w:bidi="ar-SA"/>
        </w:rPr>
        <mc:AlternateContent>
          <mc:Choice Requires="wps">
            <w:drawing>
              <wp:anchor distT="0" distB="0" distL="114300" distR="114300" simplePos="0" relativeHeight="251659264" behindDoc="0" locked="0" layoutInCell="1" allowOverlap="1" wp14:anchorId="75BF96BF" wp14:editId="5FF7DCC3">
                <wp:simplePos x="0" y="0"/>
                <wp:positionH relativeFrom="column">
                  <wp:posOffset>155575</wp:posOffset>
                </wp:positionH>
                <wp:positionV relativeFrom="paragraph">
                  <wp:posOffset>116205</wp:posOffset>
                </wp:positionV>
                <wp:extent cx="2647950" cy="2671445"/>
                <wp:effectExtent l="17145" t="15240" r="11430" b="18415"/>
                <wp:wrapNone/>
                <wp:docPr id="1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67144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543E8D" id="Oval 3" o:spid="_x0000_s1026" style="position:absolute;margin-left:12.25pt;margin-top:9.15pt;width:208.5pt;height:2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" filled="f" strokecolor="red" strokeweight="1.5pt"/>
            </w:pict>
          </mc:Fallback>
        </mc:AlternateContent>
      </w:r>
      <w:r w:rsidR="00653218" w:rsidRPr="009A6202">
        <w:rPr>
          <w:b/>
          <w:noProof/>
          <w:lang w:bidi="ar-SA"/>
        </w:rPr>
        <mc:AlternateContent>
          <mc:Choice Requires="wps">
            <w:drawing>
              <wp:anchor distT="0" distB="0" distL="114300" distR="114300" simplePos="0" relativeHeight="251670528" behindDoc="0" locked="0" layoutInCell="1" allowOverlap="1" wp14:anchorId="6A82622D" wp14:editId="26FD57E1">
                <wp:simplePos x="0" y="0"/>
                <wp:positionH relativeFrom="column">
                  <wp:posOffset>549275</wp:posOffset>
                </wp:positionH>
                <wp:positionV relativeFrom="paragraph">
                  <wp:posOffset>2313940</wp:posOffset>
                </wp:positionV>
                <wp:extent cx="733425" cy="142875"/>
                <wp:effectExtent l="0" t="0" r="66675" b="85725"/>
                <wp:wrapNone/>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C4F46" id="AutoShape 14" o:spid="_x0000_s1026" type="#_x0000_t32" style="position:absolute;margin-left:43.25pt;margin-top:182.2pt;width:57.75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">
                <v:stroke endarrow="block"/>
              </v:shape>
            </w:pict>
          </mc:Fallback>
        </mc:AlternateContent>
      </w:r>
      <w:r w:rsidR="00653218" w:rsidRPr="009A6202">
        <w:rPr>
          <w:b/>
          <w:noProof/>
          <w:lang w:bidi="ar-SA"/>
        </w:rPr>
        <mc:AlternateContent>
          <mc:Choice Requires="wps">
            <w:drawing>
              <wp:anchor distT="0" distB="0" distL="114300" distR="114300" simplePos="0" relativeHeight="251672576" behindDoc="0" locked="0" layoutInCell="1" allowOverlap="1" wp14:anchorId="60210C0F" wp14:editId="6ED87390">
                <wp:simplePos x="0" y="0"/>
                <wp:positionH relativeFrom="column">
                  <wp:posOffset>3492499</wp:posOffset>
                </wp:positionH>
                <wp:positionV relativeFrom="paragraph">
                  <wp:posOffset>970915</wp:posOffset>
                </wp:positionV>
                <wp:extent cx="530225" cy="45719"/>
                <wp:effectExtent l="38100" t="38100" r="22225" b="88265"/>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022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C4900" id="AutoShape 16" o:spid="_x0000_s1026" type="#_x0000_t32" style="position:absolute;margin-left:275pt;margin-top:76.45pt;width:41.75pt;height:3.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OKPgIAAGwEAAAOAAAAZHJzL2Uyb0RvYy54bWysVMGO2jAQvVfqP1i+QxI2sB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">
                <v:stroke endarrow="block"/>
              </v:shape>
            </w:pict>
          </mc:Fallback>
        </mc:AlternateContent>
      </w:r>
      <w:r w:rsidR="00653218" w:rsidRPr="009A6202">
        <w:rPr>
          <w:b/>
          <w:noProof/>
          <w:lang w:bidi="ar-SA"/>
        </w:rPr>
        <mc:AlternateContent>
          <mc:Choice Requires="wps">
            <w:drawing>
              <wp:anchor distT="0" distB="0" distL="114300" distR="114300" simplePos="0" relativeHeight="251667456" behindDoc="0" locked="0" layoutInCell="1" allowOverlap="1" wp14:anchorId="00D64C89" wp14:editId="3842C291">
                <wp:simplePos x="0" y="0"/>
                <wp:positionH relativeFrom="column">
                  <wp:posOffset>1463674</wp:posOffset>
                </wp:positionH>
                <wp:positionV relativeFrom="paragraph">
                  <wp:posOffset>2694940</wp:posOffset>
                </wp:positionV>
                <wp:extent cx="2620645" cy="246380"/>
                <wp:effectExtent l="0" t="57150" r="27305" b="20320"/>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20645"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AC561" id="AutoShape 11" o:spid="_x0000_s1026" type="#_x0000_t32" style="position:absolute;margin-left:115.25pt;margin-top:212.2pt;width:206.35pt;height:19.4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">
                <v:stroke endarrow="block"/>
              </v:shape>
            </w:pict>
          </mc:Fallback>
        </mc:AlternateContent>
      </w:r>
      <w:r w:rsidR="00653218" w:rsidRPr="009A6202">
        <w:rPr>
          <w:b/>
          <w:noProof/>
          <w:lang w:bidi="ar-SA"/>
        </w:rPr>
        <mc:AlternateContent>
          <mc:Choice Requires="wps">
            <w:drawing>
              <wp:anchor distT="0" distB="0" distL="114300" distR="114300" simplePos="0" relativeHeight="251663360" behindDoc="0" locked="0" layoutInCell="1" allowOverlap="1" wp14:anchorId="742F0140" wp14:editId="2B3FDBC3">
                <wp:simplePos x="0" y="0"/>
                <wp:positionH relativeFrom="column">
                  <wp:posOffset>2387599</wp:posOffset>
                </wp:positionH>
                <wp:positionV relativeFrom="paragraph">
                  <wp:posOffset>1923414</wp:posOffset>
                </wp:positionV>
                <wp:extent cx="1700530" cy="217805"/>
                <wp:effectExtent l="0" t="57150" r="13970" b="29845"/>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0530"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3D371" id="AutoShape 7" o:spid="_x0000_s1026" type="#_x0000_t32" style="position:absolute;margin-left:188pt;margin-top:151.45pt;width:133.9pt;height:17.1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">
                <v:stroke endarrow="block"/>
              </v:shape>
            </w:pict>
          </mc:Fallback>
        </mc:AlternateContent>
      </w:r>
      <w:r w:rsidR="00653218" w:rsidRPr="009A6202">
        <w:rPr>
          <w:b/>
          <w:noProof/>
          <w:lang w:bidi="ar-SA"/>
        </w:rPr>
        <mc:AlternateContent>
          <mc:Choice Requires="wps">
            <w:drawing>
              <wp:anchor distT="0" distB="0" distL="114300" distR="114300" simplePos="0" relativeHeight="251668480" behindDoc="0" locked="0" layoutInCell="1" allowOverlap="1" wp14:anchorId="1C0A1F1C" wp14:editId="4B582A5F">
                <wp:simplePos x="0" y="0"/>
                <wp:positionH relativeFrom="column">
                  <wp:posOffset>4087495</wp:posOffset>
                </wp:positionH>
                <wp:positionV relativeFrom="paragraph">
                  <wp:posOffset>2940685</wp:posOffset>
                </wp:positionV>
                <wp:extent cx="1722755" cy="247650"/>
                <wp:effectExtent l="13970" t="8255" r="6350" b="10795"/>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247650"/>
                        </a:xfrm>
                        <a:prstGeom prst="rect">
                          <a:avLst/>
                        </a:prstGeom>
                        <a:solidFill>
                          <a:srgbClr val="FFFFFF"/>
                        </a:solidFill>
                        <a:ln w="9525">
                          <a:solidFill>
                            <a:srgbClr val="000000"/>
                          </a:solidFill>
                          <a:miter lim="800000"/>
                          <a:headEnd/>
                          <a:tailEnd/>
                        </a:ln>
                      </wps:spPr>
                      <wps:txbx>
                        <w:txbxContent>
                          <w:p w14:paraId="65E9212F" w14:textId="77777777" w:rsidR="00E67EDC" w:rsidRPr="00BD3B6D" w:rsidRDefault="00E67EDC" w:rsidP="00653218">
                            <w:pPr>
                              <w:rPr>
                                <w:sz w:val="20"/>
                                <w:szCs w:val="20"/>
                              </w:rPr>
                            </w:pPr>
                            <w:proofErr w:type="spellStart"/>
                            <w:r>
                              <w:rPr>
                                <w:sz w:val="20"/>
                                <w:szCs w:val="20"/>
                              </w:rPr>
                              <w:t>Poulaphouca</w:t>
                            </w:r>
                            <w:proofErr w:type="spellEnd"/>
                            <w:r>
                              <w:rPr>
                                <w:sz w:val="20"/>
                                <w:szCs w:val="20"/>
                              </w:rPr>
                              <w:t xml:space="preserve"> Reservoir SPA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A1F1C" id="Text Box 12" o:spid="_x0000_s1029" type="#_x0000_t202" style="position:absolute;left:0;text-align:left;margin-left:321.85pt;margin-top:231.55pt;width:135.6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">
                <v:textbox>
                  <w:txbxContent>
                    <w:p w14:paraId="65E9212F" w14:textId="77777777" w:rsidR="00E67EDC" w:rsidRPr="00BD3B6D" w:rsidRDefault="00E67EDC" w:rsidP="00653218">
                      <w:pPr>
                        <w:rPr>
                          <w:sz w:val="20"/>
                          <w:szCs w:val="20"/>
                        </w:rPr>
                      </w:pPr>
                      <w:proofErr w:type="spellStart"/>
                      <w:r>
                        <w:rPr>
                          <w:sz w:val="20"/>
                          <w:szCs w:val="20"/>
                        </w:rPr>
                        <w:t>Poulaphouca</w:t>
                      </w:r>
                      <w:proofErr w:type="spellEnd"/>
                      <w:r>
                        <w:rPr>
                          <w:sz w:val="20"/>
                          <w:szCs w:val="20"/>
                        </w:rPr>
                        <w:t xml:space="preserve"> Reservoir SPA</w:t>
                      </w:r>
                    </w:p>
                  </w:txbxContent>
                </v:textbox>
              </v:shape>
            </w:pict>
          </mc:Fallback>
        </mc:AlternateContent>
      </w:r>
      <w:r w:rsidR="00653218" w:rsidRPr="009A6202">
        <w:rPr>
          <w:b/>
          <w:noProof/>
          <w:lang w:bidi="ar-SA"/>
        </w:rPr>
        <mc:AlternateContent>
          <mc:Choice Requires="wps">
            <w:drawing>
              <wp:anchor distT="0" distB="0" distL="114300" distR="114300" simplePos="0" relativeHeight="251664384" behindDoc="0" locked="0" layoutInCell="1" allowOverlap="1" wp14:anchorId="105E5701" wp14:editId="0E3C88B3">
                <wp:simplePos x="0" y="0"/>
                <wp:positionH relativeFrom="column">
                  <wp:posOffset>4087495</wp:posOffset>
                </wp:positionH>
                <wp:positionV relativeFrom="paragraph">
                  <wp:posOffset>2064385</wp:posOffset>
                </wp:positionV>
                <wp:extent cx="1456055" cy="247650"/>
                <wp:effectExtent l="13970" t="8255" r="6350" b="10795"/>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47650"/>
                        </a:xfrm>
                        <a:prstGeom prst="rect">
                          <a:avLst/>
                        </a:prstGeom>
                        <a:solidFill>
                          <a:srgbClr val="FFFFFF"/>
                        </a:solidFill>
                        <a:ln w="9525">
                          <a:solidFill>
                            <a:srgbClr val="000000"/>
                          </a:solidFill>
                          <a:miter lim="800000"/>
                          <a:headEnd/>
                          <a:tailEnd/>
                        </a:ln>
                      </wps:spPr>
                      <wps:txbx>
                        <w:txbxContent>
                          <w:p w14:paraId="27D466B9" w14:textId="77777777" w:rsidR="00E67EDC" w:rsidRPr="00BD3B6D" w:rsidRDefault="00E67EDC" w:rsidP="00653218">
                            <w:pPr>
                              <w:rPr>
                                <w:sz w:val="20"/>
                                <w:szCs w:val="20"/>
                              </w:rPr>
                            </w:pPr>
                            <w:proofErr w:type="spellStart"/>
                            <w:r>
                              <w:rPr>
                                <w:sz w:val="20"/>
                                <w:szCs w:val="20"/>
                              </w:rPr>
                              <w:t>Glenasmole</w:t>
                            </w:r>
                            <w:proofErr w:type="spellEnd"/>
                            <w:r>
                              <w:rPr>
                                <w:sz w:val="20"/>
                                <w:szCs w:val="20"/>
                              </w:rPr>
                              <w:t xml:space="preserve"> Valley SAC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E5701" id="Text Box 8" o:spid="_x0000_s1030" type="#_x0000_t202" style="position:absolute;left:0;text-align:left;margin-left:321.85pt;margin-top:162.55pt;width:114.6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">
                <v:textbox>
                  <w:txbxContent>
                    <w:p w14:paraId="27D466B9" w14:textId="77777777" w:rsidR="00E67EDC" w:rsidRPr="00BD3B6D" w:rsidRDefault="00E67EDC" w:rsidP="00653218">
                      <w:pPr>
                        <w:rPr>
                          <w:sz w:val="20"/>
                          <w:szCs w:val="20"/>
                        </w:rPr>
                      </w:pPr>
                      <w:proofErr w:type="spellStart"/>
                      <w:r>
                        <w:rPr>
                          <w:sz w:val="20"/>
                          <w:szCs w:val="20"/>
                        </w:rPr>
                        <w:t>Glenasmole</w:t>
                      </w:r>
                      <w:proofErr w:type="spellEnd"/>
                      <w:r>
                        <w:rPr>
                          <w:sz w:val="20"/>
                          <w:szCs w:val="20"/>
                        </w:rPr>
                        <w:t xml:space="preserve"> Valley SAC</w:t>
                      </w:r>
                    </w:p>
                  </w:txbxContent>
                </v:textbox>
              </v:shape>
            </w:pict>
          </mc:Fallback>
        </mc:AlternateContent>
      </w:r>
      <w:r w:rsidR="00653218" w:rsidRPr="009A6202">
        <w:rPr>
          <w:b/>
          <w:noProof/>
          <w:lang w:bidi="ar-SA"/>
        </w:rPr>
        <mc:AlternateContent>
          <mc:Choice Requires="wps">
            <w:drawing>
              <wp:anchor distT="0" distB="0" distL="114300" distR="114300" simplePos="0" relativeHeight="251671552" behindDoc="0" locked="0" layoutInCell="1" allowOverlap="1" wp14:anchorId="4354EB82" wp14:editId="2BDBA1B6">
                <wp:simplePos x="0" y="0"/>
                <wp:positionH relativeFrom="column">
                  <wp:posOffset>4020820</wp:posOffset>
                </wp:positionH>
                <wp:positionV relativeFrom="paragraph">
                  <wp:posOffset>711835</wp:posOffset>
                </wp:positionV>
                <wp:extent cx="2370455" cy="390525"/>
                <wp:effectExtent l="13970" t="8255" r="6350" b="1079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390525"/>
                        </a:xfrm>
                        <a:prstGeom prst="rect">
                          <a:avLst/>
                        </a:prstGeom>
                        <a:solidFill>
                          <a:srgbClr val="FFFFFF"/>
                        </a:solidFill>
                        <a:ln w="9525">
                          <a:solidFill>
                            <a:srgbClr val="000000"/>
                          </a:solidFill>
                          <a:miter lim="800000"/>
                          <a:headEnd/>
                          <a:tailEnd/>
                        </a:ln>
                      </wps:spPr>
                      <wps:txbx>
                        <w:txbxContent>
                          <w:p w14:paraId="2968EC4E" w14:textId="77777777" w:rsidR="00E67EDC" w:rsidRPr="002C5238" w:rsidRDefault="00E67EDC" w:rsidP="00653218">
                            <w:pPr>
                              <w:pStyle w:val="NoSpacing"/>
                              <w:rPr>
                                <w:rFonts w:ascii="Times New Roman" w:hAnsi="Times New Roman" w:cs="Times New Roman"/>
                                <w:sz w:val="20"/>
                                <w:szCs w:val="20"/>
                              </w:rPr>
                            </w:pPr>
                            <w:r w:rsidRPr="002C5238">
                              <w:rPr>
                                <w:rFonts w:ascii="Times New Roman" w:hAnsi="Times New Roman" w:cs="Times New Roman"/>
                                <w:sz w:val="20"/>
                                <w:szCs w:val="20"/>
                              </w:rPr>
                              <w:t>South Dublin Bay SAC</w:t>
                            </w:r>
                          </w:p>
                          <w:p w14:paraId="393E42F4" w14:textId="77777777" w:rsidR="00E67EDC" w:rsidRPr="002C5238" w:rsidRDefault="00E67EDC" w:rsidP="00653218">
                            <w:pPr>
                              <w:pStyle w:val="NoSpacing"/>
                              <w:rPr>
                                <w:rFonts w:ascii="Times New Roman" w:hAnsi="Times New Roman" w:cs="Times New Roman"/>
                                <w:sz w:val="20"/>
                                <w:szCs w:val="20"/>
                              </w:rPr>
                            </w:pPr>
                            <w:r w:rsidRPr="002C5238">
                              <w:rPr>
                                <w:rFonts w:ascii="Times New Roman" w:hAnsi="Times New Roman" w:cs="Times New Roman"/>
                                <w:sz w:val="20"/>
                                <w:szCs w:val="20"/>
                              </w:rPr>
                              <w:t xml:space="preserve">South Dublin Bay and </w:t>
                            </w:r>
                            <w:proofErr w:type="spellStart"/>
                            <w:r w:rsidRPr="002C5238">
                              <w:rPr>
                                <w:rFonts w:ascii="Times New Roman" w:hAnsi="Times New Roman" w:cs="Times New Roman"/>
                                <w:sz w:val="20"/>
                                <w:szCs w:val="20"/>
                              </w:rPr>
                              <w:t>Tolka</w:t>
                            </w:r>
                            <w:proofErr w:type="spellEnd"/>
                            <w:r w:rsidRPr="002C5238">
                              <w:rPr>
                                <w:rFonts w:ascii="Times New Roman" w:hAnsi="Times New Roman" w:cs="Times New Roman"/>
                                <w:sz w:val="20"/>
                                <w:szCs w:val="20"/>
                              </w:rPr>
                              <w:t xml:space="preserve"> Estuary SPA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4EB82" id="Text Box 15" o:spid="_x0000_s1031" type="#_x0000_t202" style="position:absolute;left:0;text-align:left;margin-left:316.6pt;margin-top:56.05pt;width:186.6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">
                <v:textbox>
                  <w:txbxContent>
                    <w:p w14:paraId="2968EC4E" w14:textId="77777777" w:rsidR="00E67EDC" w:rsidRPr="002C5238" w:rsidRDefault="00E67EDC" w:rsidP="00653218">
                      <w:pPr>
                        <w:pStyle w:val="NoSpacing"/>
                        <w:rPr>
                          <w:rFonts w:ascii="Times New Roman" w:hAnsi="Times New Roman" w:cs="Times New Roman"/>
                          <w:sz w:val="20"/>
                          <w:szCs w:val="20"/>
                        </w:rPr>
                      </w:pPr>
                      <w:r w:rsidRPr="002C5238">
                        <w:rPr>
                          <w:rFonts w:ascii="Times New Roman" w:hAnsi="Times New Roman" w:cs="Times New Roman"/>
                          <w:sz w:val="20"/>
                          <w:szCs w:val="20"/>
                        </w:rPr>
                        <w:t>South Dublin Bay SAC</w:t>
                      </w:r>
                    </w:p>
                    <w:p w14:paraId="393E42F4" w14:textId="77777777" w:rsidR="00E67EDC" w:rsidRPr="002C5238" w:rsidRDefault="00E67EDC" w:rsidP="00653218">
                      <w:pPr>
                        <w:pStyle w:val="NoSpacing"/>
                        <w:rPr>
                          <w:rFonts w:ascii="Times New Roman" w:hAnsi="Times New Roman" w:cs="Times New Roman"/>
                          <w:sz w:val="20"/>
                          <w:szCs w:val="20"/>
                        </w:rPr>
                      </w:pPr>
                      <w:r w:rsidRPr="002C5238">
                        <w:rPr>
                          <w:rFonts w:ascii="Times New Roman" w:hAnsi="Times New Roman" w:cs="Times New Roman"/>
                          <w:sz w:val="20"/>
                          <w:szCs w:val="20"/>
                        </w:rPr>
                        <w:t xml:space="preserve">South Dublin Bay and </w:t>
                      </w:r>
                      <w:proofErr w:type="spellStart"/>
                      <w:r w:rsidRPr="002C5238">
                        <w:rPr>
                          <w:rFonts w:ascii="Times New Roman" w:hAnsi="Times New Roman" w:cs="Times New Roman"/>
                          <w:sz w:val="20"/>
                          <w:szCs w:val="20"/>
                        </w:rPr>
                        <w:t>Tolka</w:t>
                      </w:r>
                      <w:proofErr w:type="spellEnd"/>
                      <w:r w:rsidRPr="002C5238">
                        <w:rPr>
                          <w:rFonts w:ascii="Times New Roman" w:hAnsi="Times New Roman" w:cs="Times New Roman"/>
                          <w:sz w:val="20"/>
                          <w:szCs w:val="20"/>
                        </w:rPr>
                        <w:t xml:space="preserve"> Estuary SPA</w:t>
                      </w:r>
                    </w:p>
                  </w:txbxContent>
                </v:textbox>
              </v:shape>
            </w:pict>
          </mc:Fallback>
        </mc:AlternateContent>
      </w:r>
      <w:r w:rsidR="00653218" w:rsidRPr="009A6202">
        <w:rPr>
          <w:b/>
          <w:noProof/>
          <w:lang w:bidi="ar-SA"/>
        </w:rPr>
        <mc:AlternateContent>
          <mc:Choice Requires="wps">
            <w:drawing>
              <wp:anchor distT="0" distB="0" distL="114300" distR="114300" simplePos="0" relativeHeight="251669504" behindDoc="0" locked="0" layoutInCell="1" allowOverlap="1" wp14:anchorId="23D78189" wp14:editId="1D912403">
                <wp:simplePos x="0" y="0"/>
                <wp:positionH relativeFrom="column">
                  <wp:posOffset>-408305</wp:posOffset>
                </wp:positionH>
                <wp:positionV relativeFrom="paragraph">
                  <wp:posOffset>2064385</wp:posOffset>
                </wp:positionV>
                <wp:extent cx="1170305" cy="247650"/>
                <wp:effectExtent l="13970" t="8255" r="6350" b="10795"/>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247650"/>
                        </a:xfrm>
                        <a:prstGeom prst="rect">
                          <a:avLst/>
                        </a:prstGeom>
                        <a:solidFill>
                          <a:srgbClr val="FFFFFF"/>
                        </a:solidFill>
                        <a:ln w="9525">
                          <a:solidFill>
                            <a:srgbClr val="000000"/>
                          </a:solidFill>
                          <a:miter lim="800000"/>
                          <a:headEnd/>
                          <a:tailEnd/>
                        </a:ln>
                      </wps:spPr>
                      <wps:txbx>
                        <w:txbxContent>
                          <w:p w14:paraId="784815E7" w14:textId="77777777" w:rsidR="00E67EDC" w:rsidRPr="00BD3B6D" w:rsidRDefault="00E67EDC" w:rsidP="00653218">
                            <w:pPr>
                              <w:rPr>
                                <w:sz w:val="20"/>
                                <w:szCs w:val="20"/>
                              </w:rPr>
                            </w:pPr>
                            <w:r>
                              <w:rPr>
                                <w:sz w:val="20"/>
                                <w:szCs w:val="20"/>
                              </w:rPr>
                              <w:t>Red Bog, Kildare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78189" id="_x0000_s1032" type="#_x0000_t202" style="position:absolute;left:0;text-align:left;margin-left:-32.15pt;margin-top:162.55pt;width:92.1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">
                <v:textbox>
                  <w:txbxContent>
                    <w:p w14:paraId="784815E7" w14:textId="77777777" w:rsidR="00E67EDC" w:rsidRPr="00BD3B6D" w:rsidRDefault="00E67EDC" w:rsidP="00653218">
                      <w:pPr>
                        <w:rPr>
                          <w:sz w:val="20"/>
                          <w:szCs w:val="20"/>
                        </w:rPr>
                      </w:pPr>
                      <w:r>
                        <w:rPr>
                          <w:sz w:val="20"/>
                          <w:szCs w:val="20"/>
                        </w:rPr>
                        <w:t>Red Bog, Kildare</w:t>
                      </w:r>
                    </w:p>
                  </w:txbxContent>
                </v:textbox>
              </v:shape>
            </w:pict>
          </mc:Fallback>
        </mc:AlternateContent>
      </w:r>
      <w:r w:rsidR="00653218" w:rsidRPr="009A6202">
        <w:rPr>
          <w:b/>
          <w:noProof/>
          <w:lang w:bidi="ar-SA"/>
        </w:rPr>
        <mc:AlternateContent>
          <mc:Choice Requires="wps">
            <w:drawing>
              <wp:anchor distT="0" distB="0" distL="114300" distR="114300" simplePos="0" relativeHeight="251665408" behindDoc="0" locked="0" layoutInCell="1" allowOverlap="1" wp14:anchorId="641F4641" wp14:editId="1ED70A2D">
                <wp:simplePos x="0" y="0"/>
                <wp:positionH relativeFrom="column">
                  <wp:posOffset>4087495</wp:posOffset>
                </wp:positionH>
                <wp:positionV relativeFrom="paragraph">
                  <wp:posOffset>2388235</wp:posOffset>
                </wp:positionV>
                <wp:extent cx="2056130" cy="247650"/>
                <wp:effectExtent l="13970" t="8255" r="6350" b="1079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247650"/>
                        </a:xfrm>
                        <a:prstGeom prst="rect">
                          <a:avLst/>
                        </a:prstGeom>
                        <a:solidFill>
                          <a:srgbClr val="FFFFFF"/>
                        </a:solidFill>
                        <a:ln w="9525">
                          <a:solidFill>
                            <a:srgbClr val="000000"/>
                          </a:solidFill>
                          <a:miter lim="800000"/>
                          <a:headEnd/>
                          <a:tailEnd/>
                        </a:ln>
                      </wps:spPr>
                      <wps:txbx>
                        <w:txbxContent>
                          <w:p w14:paraId="618387A4" w14:textId="77777777" w:rsidR="00E67EDC" w:rsidRPr="00BD3B6D" w:rsidRDefault="00E67EDC" w:rsidP="00653218">
                            <w:pPr>
                              <w:rPr>
                                <w:sz w:val="20"/>
                                <w:szCs w:val="20"/>
                              </w:rPr>
                            </w:pPr>
                            <w:r>
                              <w:rPr>
                                <w:sz w:val="20"/>
                                <w:szCs w:val="20"/>
                              </w:rPr>
                              <w:t>Wicklow Mountains SAC and SPA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F4641" id="Text Box 9" o:spid="_x0000_s1033" type="#_x0000_t202" style="position:absolute;left:0;text-align:left;margin-left:321.85pt;margin-top:188.05pt;width:161.9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">
                <v:textbox>
                  <w:txbxContent>
                    <w:p w14:paraId="618387A4" w14:textId="77777777" w:rsidR="00E67EDC" w:rsidRPr="00BD3B6D" w:rsidRDefault="00E67EDC" w:rsidP="00653218">
                      <w:pPr>
                        <w:rPr>
                          <w:sz w:val="20"/>
                          <w:szCs w:val="20"/>
                        </w:rPr>
                      </w:pPr>
                      <w:r>
                        <w:rPr>
                          <w:sz w:val="20"/>
                          <w:szCs w:val="20"/>
                        </w:rPr>
                        <w:t>Wicklow Mountains SAC and SPA</w:t>
                      </w:r>
                    </w:p>
                  </w:txbxContent>
                </v:textbox>
              </v:shape>
            </w:pict>
          </mc:Fallback>
        </mc:AlternateContent>
      </w:r>
      <w:r w:rsidR="00653218" w:rsidRPr="009A6202">
        <w:rPr>
          <w:b/>
          <w:noProof/>
          <w:lang w:bidi="ar-SA"/>
        </w:rPr>
        <mc:AlternateContent>
          <mc:Choice Requires="wps">
            <w:drawing>
              <wp:anchor distT="0" distB="0" distL="114300" distR="114300" simplePos="0" relativeHeight="251666432" behindDoc="0" locked="0" layoutInCell="1" allowOverlap="1" wp14:anchorId="3AAE1CAA" wp14:editId="448E8810">
                <wp:simplePos x="0" y="0"/>
                <wp:positionH relativeFrom="column">
                  <wp:posOffset>2386965</wp:posOffset>
                </wp:positionH>
                <wp:positionV relativeFrom="paragraph">
                  <wp:posOffset>2454275</wp:posOffset>
                </wp:positionV>
                <wp:extent cx="1700530" cy="635"/>
                <wp:effectExtent l="18415" t="55245" r="5080" b="58420"/>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05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7D5A1" id="AutoShape 10" o:spid="_x0000_s1026" type="#_x0000_t32" style="position:absolute;margin-left:187.95pt;margin-top:193.25pt;width:133.9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">
                <v:stroke endarrow="block"/>
              </v:shape>
            </w:pict>
          </mc:Fallback>
        </mc:AlternateContent>
      </w:r>
      <w:r w:rsidR="00653218" w:rsidRPr="009A6202">
        <w:rPr>
          <w:b/>
          <w:noProof/>
          <w:lang w:bidi="ar-SA"/>
        </w:rPr>
        <w:drawing>
          <wp:inline distT="0" distB="0" distL="0" distR="0" wp14:anchorId="2B06B3A4" wp14:editId="3B266EA6">
            <wp:extent cx="3958479" cy="2926080"/>
            <wp:effectExtent l="19050" t="0" r="3921" b="0"/>
            <wp:docPr id="1" name="Picture 0" descr="15km rad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km radius.PNG"/>
                    <pic:cNvPicPr/>
                  </pic:nvPicPr>
                  <pic:blipFill>
                    <a:blip r:embed="rId7" cstate="print"/>
                    <a:srcRect l="3403" t="10781" r="10183" b="20818"/>
                    <a:stretch>
                      <a:fillRect/>
                    </a:stretch>
                  </pic:blipFill>
                  <pic:spPr>
                    <a:xfrm>
                      <a:off x="0" y="0"/>
                      <a:ext cx="3958479" cy="2926080"/>
                    </a:xfrm>
                    <a:prstGeom prst="rect">
                      <a:avLst/>
                    </a:prstGeom>
                  </pic:spPr>
                </pic:pic>
              </a:graphicData>
            </a:graphic>
          </wp:inline>
        </w:drawing>
      </w:r>
    </w:p>
    <w:p w14:paraId="00FA0A16" w14:textId="77777777" w:rsidR="00653218" w:rsidRPr="009A6202" w:rsidRDefault="00653218" w:rsidP="00653218">
      <w:pPr>
        <w:pStyle w:val="BodyText"/>
        <w:ind w:left="342"/>
        <w:rPr>
          <w:i/>
          <w:noProof/>
          <w:lang w:bidi="ar-SA"/>
        </w:rPr>
      </w:pPr>
    </w:p>
    <w:p w14:paraId="13619868" w14:textId="77777777" w:rsidR="00653218" w:rsidRPr="009A6202" w:rsidRDefault="00653218" w:rsidP="00653218">
      <w:pPr>
        <w:spacing w:before="84"/>
        <w:ind w:left="217"/>
        <w:rPr>
          <w:b/>
          <w:i/>
        </w:rPr>
      </w:pPr>
      <w:r w:rsidRPr="009A6202">
        <w:rPr>
          <w:b/>
          <w:i/>
        </w:rPr>
        <w:t>Figure 2: Showing proposed site and Designated Natura 2000 sites</w:t>
      </w:r>
    </w:p>
    <w:p w14:paraId="3433D3E3" w14:textId="77777777" w:rsidR="00653218" w:rsidRDefault="00653218" w:rsidP="00B80E7D">
      <w:pPr>
        <w:autoSpaceDE w:val="0"/>
        <w:autoSpaceDN w:val="0"/>
        <w:adjustRightInd w:val="0"/>
        <w:spacing w:after="0" w:line="240" w:lineRule="auto"/>
        <w:rPr>
          <w:rFonts w:ascii="Calibri" w:hAnsi="Calibri" w:cs="Calibri"/>
          <w:color w:val="000000"/>
        </w:rPr>
      </w:pPr>
    </w:p>
    <w:p w14:paraId="64BC2A6B" w14:textId="77777777" w:rsidR="00653218" w:rsidRDefault="00653218" w:rsidP="00B80E7D">
      <w:pPr>
        <w:autoSpaceDE w:val="0"/>
        <w:autoSpaceDN w:val="0"/>
        <w:adjustRightInd w:val="0"/>
        <w:spacing w:after="0" w:line="240" w:lineRule="auto"/>
        <w:rPr>
          <w:rFonts w:ascii="Calibri" w:hAnsi="Calibri" w:cs="Calibri"/>
          <w:color w:val="000000"/>
        </w:rPr>
      </w:pPr>
    </w:p>
    <w:p w14:paraId="04DD7CEE" w14:textId="77777777" w:rsidR="00406F70" w:rsidRPr="00E0666A" w:rsidRDefault="00406F70" w:rsidP="00E0666A">
      <w:pPr>
        <w:rPr>
          <w:rFonts w:ascii="Calibri" w:hAnsi="Calibri" w:cs="Calibri"/>
        </w:rPr>
      </w:pPr>
      <w:r w:rsidRPr="00E0666A">
        <w:rPr>
          <w:rFonts w:ascii="Calibri" w:hAnsi="Calibri" w:cs="Calibri"/>
        </w:rPr>
        <w:t xml:space="preserve">Water, Drainage, Hydrology and Hydrogeology </w:t>
      </w:r>
    </w:p>
    <w:p w14:paraId="02707FF8" w14:textId="77777777" w:rsidR="00406F70" w:rsidRDefault="00406F70" w:rsidP="00611771">
      <w:pPr>
        <w:pStyle w:val="Default"/>
        <w:rPr>
          <w:color w:val="323232"/>
          <w:sz w:val="20"/>
          <w:szCs w:val="20"/>
        </w:rPr>
      </w:pPr>
    </w:p>
    <w:p w14:paraId="6DAF046E" w14:textId="400E5F72" w:rsidR="00611771" w:rsidRDefault="00611771" w:rsidP="00611771">
      <w:pPr>
        <w:pStyle w:val="Default"/>
        <w:rPr>
          <w:color w:val="323232"/>
          <w:sz w:val="20"/>
          <w:szCs w:val="20"/>
        </w:rPr>
      </w:pPr>
      <w:r>
        <w:rPr>
          <w:color w:val="323232"/>
          <w:sz w:val="20"/>
          <w:szCs w:val="20"/>
        </w:rPr>
        <w:t xml:space="preserve">There are no major watercourses at the application sites. </w:t>
      </w:r>
    </w:p>
    <w:p w14:paraId="05F606BA" w14:textId="77777777" w:rsidR="00611771" w:rsidRDefault="00611771" w:rsidP="00611771">
      <w:pPr>
        <w:pStyle w:val="Default"/>
        <w:rPr>
          <w:sz w:val="20"/>
          <w:szCs w:val="20"/>
        </w:rPr>
      </w:pPr>
    </w:p>
    <w:p w14:paraId="25642EDF" w14:textId="57D34255" w:rsidR="00611771" w:rsidRDefault="00611771" w:rsidP="00611771">
      <w:pPr>
        <w:pStyle w:val="Default"/>
        <w:rPr>
          <w:color w:val="323232"/>
          <w:sz w:val="20"/>
          <w:szCs w:val="20"/>
        </w:rPr>
      </w:pPr>
      <w:r>
        <w:rPr>
          <w:color w:val="323232"/>
          <w:sz w:val="20"/>
          <w:szCs w:val="20"/>
        </w:rPr>
        <w:t xml:space="preserve">Information from the EPA Maps service indicates that the </w:t>
      </w:r>
      <w:proofErr w:type="spellStart"/>
      <w:r>
        <w:rPr>
          <w:color w:val="323232"/>
          <w:sz w:val="20"/>
          <w:szCs w:val="20"/>
        </w:rPr>
        <w:t>Griffeen</w:t>
      </w:r>
      <w:proofErr w:type="spellEnd"/>
      <w:r>
        <w:rPr>
          <w:color w:val="323232"/>
          <w:sz w:val="20"/>
          <w:szCs w:val="20"/>
        </w:rPr>
        <w:t xml:space="preserve"> River, which is a Tributary of the River </w:t>
      </w:r>
      <w:proofErr w:type="spellStart"/>
      <w:r>
        <w:rPr>
          <w:color w:val="323232"/>
          <w:sz w:val="20"/>
          <w:szCs w:val="20"/>
        </w:rPr>
        <w:t>Liffey</w:t>
      </w:r>
      <w:proofErr w:type="spellEnd"/>
      <w:r>
        <w:rPr>
          <w:color w:val="323232"/>
          <w:sz w:val="20"/>
          <w:szCs w:val="20"/>
        </w:rPr>
        <w:t xml:space="preserve"> is approximately 1 kilometre southeast of the application site, and a smaller tributary is just </w:t>
      </w:r>
      <w:r w:rsidR="00CE7855">
        <w:rPr>
          <w:color w:val="323232"/>
          <w:sz w:val="20"/>
          <w:szCs w:val="20"/>
        </w:rPr>
        <w:t>under</w:t>
      </w:r>
      <w:r>
        <w:rPr>
          <w:color w:val="323232"/>
          <w:sz w:val="20"/>
          <w:szCs w:val="20"/>
        </w:rPr>
        <w:t xml:space="preserve"> 100 meters from the application site. These waterbodies are stated to be ‘At Risk’ of deteriorating or being at less than Good status in the future. </w:t>
      </w:r>
    </w:p>
    <w:p w14:paraId="4956599C" w14:textId="77777777" w:rsidR="00611771" w:rsidRPr="00CE7855" w:rsidRDefault="00611771" w:rsidP="00611771">
      <w:pPr>
        <w:pStyle w:val="Default"/>
        <w:rPr>
          <w:color w:val="323232"/>
          <w:sz w:val="20"/>
          <w:szCs w:val="20"/>
        </w:rPr>
      </w:pPr>
    </w:p>
    <w:p w14:paraId="534D4F37" w14:textId="5A939825" w:rsidR="00B03C2B" w:rsidRDefault="00611771" w:rsidP="00CE7855">
      <w:pPr>
        <w:pStyle w:val="Default"/>
        <w:rPr>
          <w:color w:val="323232"/>
          <w:sz w:val="20"/>
          <w:szCs w:val="20"/>
        </w:rPr>
      </w:pPr>
      <w:r>
        <w:rPr>
          <w:color w:val="323232"/>
          <w:sz w:val="20"/>
          <w:szCs w:val="20"/>
        </w:rPr>
        <w:t xml:space="preserve">Geological Survey Ireland ‘Public Data Viewer Series’ found that the groundwater vulnerability at the site is moderate and low. No groundwater wells / springs are shown within the site on the GSI online mapping system. The EPA Maps describes the ground </w:t>
      </w:r>
      <w:r w:rsidR="00CE7855">
        <w:rPr>
          <w:color w:val="323232"/>
          <w:sz w:val="20"/>
          <w:szCs w:val="20"/>
        </w:rPr>
        <w:t>w</w:t>
      </w:r>
      <w:r>
        <w:rPr>
          <w:color w:val="323232"/>
          <w:sz w:val="20"/>
          <w:szCs w:val="20"/>
        </w:rPr>
        <w:t>aterbodies described as ‘Not at Risk’ of deteriorating or being at less than Good status in the future.</w:t>
      </w:r>
    </w:p>
    <w:p w14:paraId="23E784BA" w14:textId="03DB93B7" w:rsidR="00611771" w:rsidRDefault="00611771" w:rsidP="00CE7855">
      <w:pPr>
        <w:pStyle w:val="Default"/>
        <w:rPr>
          <w:color w:val="323232"/>
          <w:sz w:val="20"/>
          <w:szCs w:val="20"/>
        </w:rPr>
      </w:pPr>
    </w:p>
    <w:p w14:paraId="19BE732E" w14:textId="019190DC" w:rsidR="00611771" w:rsidRDefault="00611771" w:rsidP="00CE7855">
      <w:pPr>
        <w:pStyle w:val="Default"/>
        <w:rPr>
          <w:color w:val="323232"/>
          <w:sz w:val="20"/>
          <w:szCs w:val="20"/>
        </w:rPr>
      </w:pPr>
      <w:r>
        <w:rPr>
          <w:color w:val="323232"/>
          <w:sz w:val="20"/>
          <w:szCs w:val="20"/>
        </w:rPr>
        <w:t>The OPW CFRAM Fluvial Flood Extents Maps indicate that the application site is in Flood Zone C and is not affected by fluvial flooding.</w:t>
      </w:r>
    </w:p>
    <w:p w14:paraId="486EF64D" w14:textId="63EBD285" w:rsidR="00611771" w:rsidRDefault="00611771" w:rsidP="00CE7855">
      <w:pPr>
        <w:pStyle w:val="Default"/>
        <w:rPr>
          <w:color w:val="323232"/>
          <w:sz w:val="20"/>
          <w:szCs w:val="20"/>
        </w:rPr>
      </w:pPr>
    </w:p>
    <w:p w14:paraId="772A7CB1" w14:textId="0710BAC8" w:rsidR="00611771" w:rsidRPr="00CE7855" w:rsidRDefault="00611771" w:rsidP="00CE7855">
      <w:pPr>
        <w:pStyle w:val="Default"/>
        <w:rPr>
          <w:color w:val="323232"/>
          <w:sz w:val="20"/>
          <w:szCs w:val="20"/>
        </w:rPr>
      </w:pPr>
      <w:r>
        <w:rPr>
          <w:color w:val="323232"/>
          <w:sz w:val="20"/>
          <w:szCs w:val="20"/>
        </w:rPr>
        <w:t xml:space="preserve">Potential impacts of the proposed development during the construction phase include the following: Surface water runoff containing increased silt levels or pollutants such as concrete runoff or oils and fuels. </w:t>
      </w:r>
    </w:p>
    <w:p w14:paraId="735A4E0D" w14:textId="77777777" w:rsidR="00406F70" w:rsidRPr="00CE7855" w:rsidRDefault="00406F70" w:rsidP="00611771">
      <w:pPr>
        <w:pStyle w:val="Default"/>
        <w:rPr>
          <w:color w:val="323232"/>
          <w:sz w:val="20"/>
          <w:szCs w:val="20"/>
        </w:rPr>
      </w:pPr>
    </w:p>
    <w:p w14:paraId="68F828DB" w14:textId="71DED2E3" w:rsidR="00611771" w:rsidRDefault="00406F70" w:rsidP="00406F70">
      <w:pPr>
        <w:pStyle w:val="Default"/>
        <w:rPr>
          <w:color w:val="323232"/>
          <w:sz w:val="20"/>
          <w:szCs w:val="20"/>
        </w:rPr>
      </w:pPr>
      <w:r w:rsidRPr="00CE7855">
        <w:rPr>
          <w:color w:val="323232"/>
          <w:sz w:val="20"/>
          <w:szCs w:val="20"/>
        </w:rPr>
        <w:t xml:space="preserve">Given the proposed nature and scale of the development the risk of above </w:t>
      </w:r>
      <w:r w:rsidR="00CE7855" w:rsidRPr="00CE7855">
        <w:rPr>
          <w:color w:val="323232"/>
          <w:sz w:val="20"/>
          <w:szCs w:val="20"/>
        </w:rPr>
        <w:t>occurring</w:t>
      </w:r>
      <w:r w:rsidRPr="00CE7855">
        <w:rPr>
          <w:color w:val="323232"/>
          <w:sz w:val="20"/>
          <w:szCs w:val="20"/>
        </w:rPr>
        <w:t xml:space="preserve"> is deemed to be low. </w:t>
      </w:r>
      <w:r>
        <w:rPr>
          <w:color w:val="323232"/>
          <w:sz w:val="20"/>
          <w:szCs w:val="20"/>
        </w:rPr>
        <w:t>Good site management during construction stage will be required</w:t>
      </w:r>
      <w:r w:rsidR="00611771">
        <w:rPr>
          <w:color w:val="323232"/>
          <w:sz w:val="20"/>
          <w:szCs w:val="20"/>
        </w:rPr>
        <w:t xml:space="preserve"> to mitigate against potential impacts that may arise during the construction phase. </w:t>
      </w:r>
    </w:p>
    <w:p w14:paraId="2A2F21B4" w14:textId="6D2CB5ED" w:rsidR="00406F70" w:rsidRDefault="00406F70" w:rsidP="00406F70">
      <w:pPr>
        <w:pStyle w:val="Default"/>
        <w:rPr>
          <w:color w:val="323232"/>
          <w:sz w:val="20"/>
          <w:szCs w:val="20"/>
        </w:rPr>
      </w:pPr>
    </w:p>
    <w:p w14:paraId="674C467F" w14:textId="7E4542D9" w:rsidR="00406F70" w:rsidRPr="00CE7855" w:rsidRDefault="00406F70" w:rsidP="00406F70">
      <w:pPr>
        <w:pStyle w:val="Default"/>
        <w:rPr>
          <w:color w:val="323232"/>
          <w:sz w:val="20"/>
          <w:szCs w:val="20"/>
        </w:rPr>
      </w:pPr>
      <w:r>
        <w:rPr>
          <w:color w:val="323232"/>
          <w:sz w:val="20"/>
          <w:szCs w:val="20"/>
        </w:rPr>
        <w:t>The proposed natural play spaces incorporate mainly permeable surfaces so pluvial water will infiltrate as per the green field site condition. There will be no adverse impacts during the operational stage</w:t>
      </w:r>
    </w:p>
    <w:p w14:paraId="1249D311" w14:textId="4222893A" w:rsidR="00611771" w:rsidRPr="00CE7855" w:rsidRDefault="00611771" w:rsidP="00CE7855">
      <w:pPr>
        <w:pStyle w:val="Default"/>
        <w:rPr>
          <w:color w:val="323232"/>
          <w:sz w:val="20"/>
          <w:szCs w:val="20"/>
        </w:rPr>
      </w:pPr>
    </w:p>
    <w:p w14:paraId="41F73C6E" w14:textId="6D7C8B24" w:rsidR="00406F70" w:rsidRPr="00CE7855" w:rsidRDefault="00406F70" w:rsidP="00CE7855">
      <w:pPr>
        <w:pStyle w:val="Default"/>
        <w:rPr>
          <w:color w:val="323232"/>
          <w:sz w:val="20"/>
          <w:szCs w:val="20"/>
        </w:rPr>
      </w:pPr>
      <w:r w:rsidRPr="00CE7855">
        <w:rPr>
          <w:color w:val="323232"/>
          <w:sz w:val="20"/>
          <w:szCs w:val="20"/>
        </w:rPr>
        <w:t xml:space="preserve">By utilising best practice design </w:t>
      </w:r>
      <w:proofErr w:type="gramStart"/>
      <w:r w:rsidRPr="00CE7855">
        <w:rPr>
          <w:color w:val="323232"/>
          <w:sz w:val="20"/>
          <w:szCs w:val="20"/>
        </w:rPr>
        <w:t>standards</w:t>
      </w:r>
      <w:proofErr w:type="gramEnd"/>
      <w:r w:rsidRPr="00CE7855">
        <w:rPr>
          <w:color w:val="323232"/>
          <w:sz w:val="20"/>
          <w:szCs w:val="20"/>
        </w:rPr>
        <w:t xml:space="preserve"> it is considered that the impact of the proposed development on water, drainage, hydrology and hydrogeology during the construction and operational phases will not be significant.</w:t>
      </w:r>
    </w:p>
    <w:p w14:paraId="005C5D17" w14:textId="77777777" w:rsidR="00611771" w:rsidRPr="00CE7855" w:rsidRDefault="00611771" w:rsidP="00CE7855">
      <w:pPr>
        <w:pStyle w:val="Default"/>
        <w:rPr>
          <w:color w:val="323232"/>
          <w:sz w:val="20"/>
          <w:szCs w:val="20"/>
        </w:rPr>
      </w:pPr>
    </w:p>
    <w:p w14:paraId="5E21A621" w14:textId="3532FE8E" w:rsidR="00B80E7D" w:rsidRPr="00E0666A" w:rsidRDefault="00B80E7D" w:rsidP="00E0666A">
      <w:pPr>
        <w:rPr>
          <w:rFonts w:ascii="Calibri" w:hAnsi="Calibri" w:cs="Calibri"/>
        </w:rPr>
      </w:pPr>
      <w:r w:rsidRPr="00E0666A">
        <w:rPr>
          <w:rFonts w:ascii="Calibri" w:hAnsi="Calibri" w:cs="Calibri"/>
        </w:rPr>
        <w:t>GEOLOGY AND SOIL</w:t>
      </w:r>
    </w:p>
    <w:p w14:paraId="7526BF5C" w14:textId="53497280" w:rsidR="004A696C" w:rsidRPr="00CE7855" w:rsidRDefault="004A696C" w:rsidP="004A696C">
      <w:pPr>
        <w:pStyle w:val="Default"/>
        <w:rPr>
          <w:color w:val="323232"/>
          <w:sz w:val="20"/>
          <w:szCs w:val="20"/>
        </w:rPr>
      </w:pPr>
      <w:r>
        <w:rPr>
          <w:color w:val="323232"/>
          <w:sz w:val="20"/>
          <w:szCs w:val="20"/>
        </w:rPr>
        <w:t>The development sites</w:t>
      </w:r>
      <w:r w:rsidR="00CE7855">
        <w:rPr>
          <w:color w:val="323232"/>
          <w:sz w:val="20"/>
          <w:szCs w:val="20"/>
        </w:rPr>
        <w:t xml:space="preserve"> existing condition</w:t>
      </w:r>
      <w:r>
        <w:rPr>
          <w:color w:val="323232"/>
          <w:sz w:val="20"/>
          <w:szCs w:val="20"/>
        </w:rPr>
        <w:t xml:space="preserve"> consists of areas of public open space with one section of brown field development within a hoarded off area.  The overall topography of the site falls from south to north towards the Main Street. </w:t>
      </w:r>
    </w:p>
    <w:p w14:paraId="798667C0" w14:textId="77777777" w:rsidR="004A696C" w:rsidRDefault="004A696C" w:rsidP="004A696C">
      <w:pPr>
        <w:pStyle w:val="Default"/>
        <w:rPr>
          <w:color w:val="323232"/>
          <w:sz w:val="20"/>
          <w:szCs w:val="20"/>
        </w:rPr>
      </w:pPr>
    </w:p>
    <w:p w14:paraId="6A8829D9" w14:textId="6474136F" w:rsidR="004A696C" w:rsidRDefault="004A696C" w:rsidP="004A696C">
      <w:pPr>
        <w:pStyle w:val="Default"/>
        <w:rPr>
          <w:color w:val="323232"/>
          <w:sz w:val="20"/>
          <w:szCs w:val="20"/>
        </w:rPr>
      </w:pPr>
      <w:r>
        <w:rPr>
          <w:color w:val="323232"/>
          <w:sz w:val="20"/>
          <w:szCs w:val="20"/>
        </w:rPr>
        <w:t xml:space="preserve">The proposed development is located within the Local Area Plan lands zoned for new residential development, including open space and recreational facilities therefore the provision of the proposed playscapes uses at this site accords with the planned growth of the Town. </w:t>
      </w:r>
    </w:p>
    <w:p w14:paraId="265C7E5C" w14:textId="77777777" w:rsidR="004A696C" w:rsidRPr="00CE7855" w:rsidRDefault="004A696C" w:rsidP="004A696C">
      <w:pPr>
        <w:pStyle w:val="Default"/>
        <w:rPr>
          <w:color w:val="323232"/>
          <w:sz w:val="20"/>
          <w:szCs w:val="20"/>
        </w:rPr>
      </w:pPr>
    </w:p>
    <w:p w14:paraId="5F8AB07E" w14:textId="4C27F5EE" w:rsidR="004A696C" w:rsidRDefault="004A696C" w:rsidP="004A696C">
      <w:pPr>
        <w:pStyle w:val="Default"/>
        <w:rPr>
          <w:color w:val="323232"/>
          <w:sz w:val="20"/>
          <w:szCs w:val="20"/>
        </w:rPr>
      </w:pPr>
      <w:r>
        <w:rPr>
          <w:color w:val="323232"/>
          <w:sz w:val="20"/>
          <w:szCs w:val="20"/>
        </w:rPr>
        <w:t xml:space="preserve">Information from the Environmental Impact Statement (EIS) submitted in support of Reg. Ref. SD05A/0344 (ABP Ref. PL PL06S.217096) found that the bedrock in the vicinity of the site has been mapped by the Geological Survey of Ireland on Geology of Kildare/Wicklow, Sheet 16, Scale 1:100,000 and is identified as the </w:t>
      </w:r>
      <w:proofErr w:type="spellStart"/>
      <w:r>
        <w:rPr>
          <w:color w:val="323232"/>
          <w:sz w:val="20"/>
          <w:szCs w:val="20"/>
        </w:rPr>
        <w:t>Calp</w:t>
      </w:r>
      <w:proofErr w:type="spellEnd"/>
      <w:r>
        <w:rPr>
          <w:color w:val="323232"/>
          <w:sz w:val="20"/>
          <w:szCs w:val="20"/>
        </w:rPr>
        <w:t xml:space="preserve"> Formation. This formation is of Carboniferous age, approximately 290 - 335 million years old. The </w:t>
      </w:r>
      <w:proofErr w:type="spellStart"/>
      <w:r>
        <w:rPr>
          <w:color w:val="323232"/>
          <w:sz w:val="20"/>
          <w:szCs w:val="20"/>
        </w:rPr>
        <w:t>Calp</w:t>
      </w:r>
      <w:proofErr w:type="spellEnd"/>
      <w:r>
        <w:rPr>
          <w:color w:val="323232"/>
          <w:sz w:val="20"/>
          <w:szCs w:val="20"/>
        </w:rPr>
        <w:t xml:space="preserve"> Formation comprises varied dark grey to black </w:t>
      </w:r>
      <w:proofErr w:type="spellStart"/>
      <w:r>
        <w:rPr>
          <w:color w:val="323232"/>
          <w:sz w:val="20"/>
          <w:szCs w:val="20"/>
        </w:rPr>
        <w:t>basinal</w:t>
      </w:r>
      <w:proofErr w:type="spellEnd"/>
      <w:r>
        <w:rPr>
          <w:color w:val="323232"/>
          <w:sz w:val="20"/>
          <w:szCs w:val="20"/>
        </w:rPr>
        <w:t xml:space="preserve"> limestone and shales. No bedrock outcrop was observed during the site walkover survey undertaken in support of the environmental assessment. The overburden is stated to made up of glacial till (boulder clay) which is described as a sandy/gravelly clay with cobbles and boulders. </w:t>
      </w:r>
    </w:p>
    <w:p w14:paraId="3412914A" w14:textId="77777777" w:rsidR="004A696C" w:rsidRPr="00CE7855" w:rsidRDefault="004A696C" w:rsidP="004A696C">
      <w:pPr>
        <w:pStyle w:val="Default"/>
        <w:rPr>
          <w:color w:val="323232"/>
          <w:sz w:val="20"/>
          <w:szCs w:val="20"/>
        </w:rPr>
      </w:pPr>
    </w:p>
    <w:p w14:paraId="66A1C7A2" w14:textId="475C97F4" w:rsidR="004A696C" w:rsidRDefault="004A696C" w:rsidP="004A696C">
      <w:pPr>
        <w:pStyle w:val="Default"/>
        <w:rPr>
          <w:color w:val="323232"/>
          <w:sz w:val="20"/>
          <w:szCs w:val="20"/>
        </w:rPr>
      </w:pPr>
      <w:r>
        <w:rPr>
          <w:color w:val="323232"/>
          <w:sz w:val="20"/>
          <w:szCs w:val="20"/>
        </w:rPr>
        <w:t>Geological Survey Ireland ‘Public Data Viewer Series’ found that the application site occurs within Irish Geological Heritage Site Code SD010 ‘Newcastle Buried Channel’. This geological feature is described as “</w:t>
      </w:r>
      <w:r w:rsidRPr="00CE7855">
        <w:rPr>
          <w:color w:val="323232"/>
          <w:sz w:val="20"/>
          <w:szCs w:val="20"/>
        </w:rPr>
        <w:t>A deep buried channel in the carboniferous limestone bedrock, not seen at surface</w:t>
      </w:r>
      <w:r>
        <w:rPr>
          <w:color w:val="323232"/>
          <w:sz w:val="20"/>
          <w:szCs w:val="20"/>
        </w:rPr>
        <w:t xml:space="preserve">”. </w:t>
      </w:r>
    </w:p>
    <w:p w14:paraId="463E3DD6" w14:textId="77777777" w:rsidR="004A696C" w:rsidRPr="00CE7855" w:rsidRDefault="004A696C" w:rsidP="004A696C">
      <w:pPr>
        <w:pStyle w:val="Default"/>
        <w:rPr>
          <w:color w:val="323232"/>
          <w:sz w:val="20"/>
          <w:szCs w:val="20"/>
        </w:rPr>
      </w:pPr>
    </w:p>
    <w:p w14:paraId="67748756" w14:textId="5E50B101" w:rsidR="004A696C" w:rsidRPr="00CE7855" w:rsidRDefault="004A696C" w:rsidP="004A696C">
      <w:pPr>
        <w:pStyle w:val="Default"/>
        <w:rPr>
          <w:color w:val="323232"/>
          <w:sz w:val="20"/>
          <w:szCs w:val="20"/>
        </w:rPr>
      </w:pPr>
      <w:r>
        <w:rPr>
          <w:color w:val="323232"/>
          <w:sz w:val="20"/>
          <w:szCs w:val="20"/>
        </w:rPr>
        <w:t xml:space="preserve">Site development works will not be intensive and consists of installing play equipment, </w:t>
      </w:r>
      <w:r w:rsidR="00611771">
        <w:rPr>
          <w:color w:val="323232"/>
          <w:sz w:val="20"/>
          <w:szCs w:val="20"/>
        </w:rPr>
        <w:t xml:space="preserve">furniture, </w:t>
      </w:r>
      <w:r>
        <w:rPr>
          <w:color w:val="323232"/>
          <w:sz w:val="20"/>
          <w:szCs w:val="20"/>
        </w:rPr>
        <w:t>fencing and tree</w:t>
      </w:r>
      <w:r w:rsidR="00611771">
        <w:rPr>
          <w:color w:val="323232"/>
          <w:sz w:val="20"/>
          <w:szCs w:val="20"/>
        </w:rPr>
        <w:t xml:space="preserve"> planting</w:t>
      </w:r>
      <w:r>
        <w:rPr>
          <w:color w:val="323232"/>
          <w:sz w:val="20"/>
          <w:szCs w:val="20"/>
        </w:rPr>
        <w:t xml:space="preserve">. This will require some foundation excavation. Where feasible, excavated material will be reused as part of the site development works (e.g. use as fill material). </w:t>
      </w:r>
    </w:p>
    <w:p w14:paraId="222EDE40" w14:textId="77777777" w:rsidR="004A696C" w:rsidRDefault="004A696C" w:rsidP="004A696C">
      <w:pPr>
        <w:pStyle w:val="Default"/>
        <w:rPr>
          <w:color w:val="323232"/>
          <w:sz w:val="20"/>
          <w:szCs w:val="20"/>
        </w:rPr>
      </w:pPr>
    </w:p>
    <w:p w14:paraId="7C78E73F" w14:textId="18662890" w:rsidR="004A696C" w:rsidRPr="00CE7855" w:rsidRDefault="004A696C" w:rsidP="004A696C">
      <w:pPr>
        <w:pStyle w:val="Default"/>
        <w:rPr>
          <w:color w:val="323232"/>
          <w:sz w:val="20"/>
          <w:szCs w:val="20"/>
        </w:rPr>
      </w:pPr>
      <w:r>
        <w:rPr>
          <w:color w:val="323232"/>
          <w:sz w:val="20"/>
          <w:szCs w:val="20"/>
        </w:rPr>
        <w:t xml:space="preserve">Potential impacts of the proposed development during the construction phase include the following: </w:t>
      </w:r>
    </w:p>
    <w:p w14:paraId="454C6980" w14:textId="659D02BE" w:rsidR="004A696C" w:rsidRPr="00CE7855" w:rsidRDefault="004A696C" w:rsidP="00CE7855">
      <w:pPr>
        <w:pStyle w:val="Default"/>
        <w:rPr>
          <w:color w:val="323232"/>
          <w:sz w:val="20"/>
          <w:szCs w:val="20"/>
        </w:rPr>
      </w:pPr>
      <w:r>
        <w:rPr>
          <w:color w:val="323232"/>
          <w:sz w:val="20"/>
          <w:szCs w:val="20"/>
        </w:rPr>
        <w:t xml:space="preserve">• </w:t>
      </w:r>
      <w:r w:rsidR="00611771">
        <w:rPr>
          <w:color w:val="323232"/>
          <w:sz w:val="20"/>
          <w:szCs w:val="20"/>
        </w:rPr>
        <w:t>Some r</w:t>
      </w:r>
      <w:r>
        <w:rPr>
          <w:color w:val="323232"/>
          <w:sz w:val="20"/>
          <w:szCs w:val="20"/>
        </w:rPr>
        <w:t xml:space="preserve">emoval of the existing topsoil layer resulting in exposure of the underlying layers to the effects </w:t>
      </w:r>
      <w:r w:rsidR="00611771">
        <w:rPr>
          <w:color w:val="323232"/>
          <w:sz w:val="20"/>
          <w:szCs w:val="20"/>
        </w:rPr>
        <w:t>o</w:t>
      </w:r>
      <w:r>
        <w:rPr>
          <w:color w:val="323232"/>
          <w:sz w:val="20"/>
          <w:szCs w:val="20"/>
        </w:rPr>
        <w:t xml:space="preserve">f weather, construction traffic and the generation of sediment-laden runoff. </w:t>
      </w:r>
    </w:p>
    <w:p w14:paraId="1F783908" w14:textId="537F0E96" w:rsidR="004A696C" w:rsidRDefault="004A696C" w:rsidP="004A696C">
      <w:pPr>
        <w:pStyle w:val="Default"/>
        <w:rPr>
          <w:color w:val="323232"/>
          <w:sz w:val="20"/>
          <w:szCs w:val="20"/>
        </w:rPr>
      </w:pPr>
      <w:r>
        <w:rPr>
          <w:color w:val="323232"/>
          <w:sz w:val="20"/>
          <w:szCs w:val="20"/>
        </w:rPr>
        <w:t xml:space="preserve">• Accidental spills and leaks (e.g. storage of oils and fuels on site, use of cement and concrete during construction works). </w:t>
      </w:r>
    </w:p>
    <w:p w14:paraId="4C5F68FB" w14:textId="034B52E2" w:rsidR="00611771" w:rsidRDefault="00611771" w:rsidP="004A696C">
      <w:pPr>
        <w:pStyle w:val="Default"/>
        <w:rPr>
          <w:color w:val="323232"/>
          <w:sz w:val="20"/>
          <w:szCs w:val="20"/>
        </w:rPr>
      </w:pPr>
    </w:p>
    <w:p w14:paraId="52943C30" w14:textId="5EFEB4B5" w:rsidR="00B03C2B" w:rsidRPr="00CE7855" w:rsidRDefault="00611771" w:rsidP="00611771">
      <w:pPr>
        <w:pStyle w:val="Default"/>
        <w:rPr>
          <w:color w:val="323232"/>
          <w:sz w:val="20"/>
          <w:szCs w:val="20"/>
        </w:rPr>
      </w:pPr>
      <w:r>
        <w:rPr>
          <w:color w:val="323232"/>
          <w:sz w:val="20"/>
          <w:szCs w:val="20"/>
        </w:rPr>
        <w:t xml:space="preserve">Given the nature and scale of the development these </w:t>
      </w:r>
      <w:proofErr w:type="gramStart"/>
      <w:r>
        <w:rPr>
          <w:color w:val="323232"/>
          <w:sz w:val="20"/>
          <w:szCs w:val="20"/>
        </w:rPr>
        <w:t>are considered to be</w:t>
      </w:r>
      <w:proofErr w:type="gramEnd"/>
      <w:r>
        <w:rPr>
          <w:color w:val="323232"/>
          <w:sz w:val="20"/>
          <w:szCs w:val="20"/>
        </w:rPr>
        <w:t xml:space="preserve"> of low likelihood of occurrence. The use of experienced and competent playground companies </w:t>
      </w:r>
      <w:r w:rsidR="004A696C">
        <w:rPr>
          <w:color w:val="323232"/>
          <w:sz w:val="20"/>
          <w:szCs w:val="20"/>
        </w:rPr>
        <w:t xml:space="preserve">will mitigate against potential impacts that may arise during the construction phase. </w:t>
      </w:r>
      <w:r>
        <w:rPr>
          <w:color w:val="323232"/>
          <w:sz w:val="20"/>
          <w:szCs w:val="20"/>
        </w:rPr>
        <w:t>P</w:t>
      </w:r>
      <w:r w:rsidR="004A696C">
        <w:rPr>
          <w:color w:val="323232"/>
          <w:sz w:val="20"/>
          <w:szCs w:val="20"/>
        </w:rPr>
        <w:t>otential impacts of the proposed development on soils and the geological environment do not occur during the construction phase and that any residual impacts will be short term. The primary residual impact is the removal of material unsuitable for reuse as fill material. This impact is unavoidable given the nature of the proposed development</w:t>
      </w:r>
      <w:r>
        <w:rPr>
          <w:color w:val="323232"/>
          <w:sz w:val="20"/>
          <w:szCs w:val="20"/>
        </w:rPr>
        <w:t xml:space="preserve"> but </w:t>
      </w:r>
      <w:proofErr w:type="gramStart"/>
      <w:r>
        <w:rPr>
          <w:color w:val="323232"/>
          <w:sz w:val="20"/>
          <w:szCs w:val="20"/>
        </w:rPr>
        <w:t>is considered to be</w:t>
      </w:r>
      <w:proofErr w:type="gramEnd"/>
      <w:r>
        <w:rPr>
          <w:color w:val="323232"/>
          <w:sz w:val="20"/>
          <w:szCs w:val="20"/>
        </w:rPr>
        <w:t xml:space="preserve"> minimal due to the small scale and nature of the proposed development.</w:t>
      </w:r>
    </w:p>
    <w:p w14:paraId="1512E025" w14:textId="77777777" w:rsidR="004A696C" w:rsidRPr="00CE7855" w:rsidRDefault="004A696C" w:rsidP="00CE7855">
      <w:pPr>
        <w:pStyle w:val="Default"/>
        <w:rPr>
          <w:color w:val="323232"/>
          <w:sz w:val="20"/>
          <w:szCs w:val="20"/>
        </w:rPr>
      </w:pPr>
    </w:p>
    <w:p w14:paraId="7589A6CA" w14:textId="77777777" w:rsidR="00406F70" w:rsidRPr="00E0666A" w:rsidRDefault="00406F70" w:rsidP="00E0666A">
      <w:pPr>
        <w:rPr>
          <w:rFonts w:ascii="Calibri" w:hAnsi="Calibri" w:cs="Calibri"/>
        </w:rPr>
      </w:pPr>
      <w:r w:rsidRPr="00E0666A">
        <w:rPr>
          <w:rFonts w:ascii="Calibri" w:hAnsi="Calibri" w:cs="Calibri"/>
        </w:rPr>
        <w:t xml:space="preserve">Noise and Vibration </w:t>
      </w:r>
    </w:p>
    <w:p w14:paraId="3CD07C6F" w14:textId="3BBCF2E8" w:rsidR="00406F70" w:rsidRDefault="00406F70" w:rsidP="00406F70">
      <w:pPr>
        <w:pStyle w:val="Default"/>
        <w:rPr>
          <w:color w:val="323232"/>
          <w:sz w:val="20"/>
          <w:szCs w:val="20"/>
        </w:rPr>
      </w:pPr>
      <w:r>
        <w:rPr>
          <w:color w:val="323232"/>
          <w:sz w:val="20"/>
          <w:szCs w:val="20"/>
        </w:rPr>
        <w:t xml:space="preserve">Existing noise sources audible from the lands include; traffic noise; light construction noise; light aircraft and helicopter noise from </w:t>
      </w:r>
      <w:proofErr w:type="spellStart"/>
      <w:r>
        <w:rPr>
          <w:color w:val="323232"/>
          <w:sz w:val="20"/>
          <w:szCs w:val="20"/>
        </w:rPr>
        <w:t>Baldonnel</w:t>
      </w:r>
      <w:proofErr w:type="spellEnd"/>
      <w:r>
        <w:rPr>
          <w:color w:val="323232"/>
          <w:sz w:val="20"/>
          <w:szCs w:val="20"/>
        </w:rPr>
        <w:t xml:space="preserve"> Aerodrome (military); occasional noise from dogs barking; and general urban town noises. </w:t>
      </w:r>
    </w:p>
    <w:p w14:paraId="5ABF881E" w14:textId="77777777" w:rsidR="00FD51F7" w:rsidRPr="00CE7855" w:rsidRDefault="00FD51F7" w:rsidP="00406F70">
      <w:pPr>
        <w:pStyle w:val="Default"/>
        <w:rPr>
          <w:color w:val="323232"/>
          <w:sz w:val="20"/>
          <w:szCs w:val="20"/>
        </w:rPr>
      </w:pPr>
    </w:p>
    <w:p w14:paraId="25427B47" w14:textId="30F2F928" w:rsidR="00406F70" w:rsidRDefault="00406F70" w:rsidP="00406F70">
      <w:pPr>
        <w:pStyle w:val="Default"/>
        <w:rPr>
          <w:color w:val="323232"/>
          <w:sz w:val="20"/>
          <w:szCs w:val="20"/>
        </w:rPr>
      </w:pPr>
      <w:r>
        <w:rPr>
          <w:color w:val="323232"/>
          <w:sz w:val="20"/>
          <w:szCs w:val="20"/>
        </w:rPr>
        <w:t xml:space="preserve">EPA Mapping indicates that the loudest daytime and </w:t>
      </w:r>
      <w:proofErr w:type="spellStart"/>
      <w:r>
        <w:rPr>
          <w:color w:val="323232"/>
          <w:sz w:val="20"/>
          <w:szCs w:val="20"/>
        </w:rPr>
        <w:t>nighttime</w:t>
      </w:r>
      <w:proofErr w:type="spellEnd"/>
      <w:r>
        <w:rPr>
          <w:color w:val="323232"/>
          <w:sz w:val="20"/>
          <w:szCs w:val="20"/>
        </w:rPr>
        <w:t xml:space="preserve"> road noises arise from the N7 Motorway that is approximately 1.7 kilometres from the southern boundary of the site, and the edge of Newcastle Main Street </w:t>
      </w:r>
      <w:r w:rsidR="00FD51F7">
        <w:rPr>
          <w:color w:val="323232"/>
          <w:sz w:val="20"/>
          <w:szCs w:val="20"/>
        </w:rPr>
        <w:t>close by both sites</w:t>
      </w:r>
      <w:r>
        <w:rPr>
          <w:color w:val="323232"/>
          <w:sz w:val="20"/>
          <w:szCs w:val="20"/>
        </w:rPr>
        <w:t xml:space="preserve">. Existing roadways </w:t>
      </w:r>
      <w:r w:rsidR="00FD51F7">
        <w:rPr>
          <w:color w:val="323232"/>
          <w:sz w:val="20"/>
          <w:szCs w:val="20"/>
        </w:rPr>
        <w:t>within the</w:t>
      </w:r>
      <w:r>
        <w:rPr>
          <w:color w:val="323232"/>
          <w:sz w:val="20"/>
          <w:szCs w:val="20"/>
        </w:rPr>
        <w:t xml:space="preserve"> site at </w:t>
      </w:r>
      <w:proofErr w:type="spellStart"/>
      <w:r>
        <w:rPr>
          <w:color w:val="323232"/>
          <w:sz w:val="20"/>
          <w:szCs w:val="20"/>
        </w:rPr>
        <w:t>Ballynakelly</w:t>
      </w:r>
      <w:proofErr w:type="spellEnd"/>
      <w:r>
        <w:rPr>
          <w:color w:val="323232"/>
          <w:sz w:val="20"/>
          <w:szCs w:val="20"/>
        </w:rPr>
        <w:t xml:space="preserve"> experience daytime road noise of between 55 and 59 db. </w:t>
      </w:r>
    </w:p>
    <w:p w14:paraId="7FF40732" w14:textId="77777777" w:rsidR="00406F70" w:rsidRDefault="00406F70" w:rsidP="00406F70">
      <w:pPr>
        <w:pStyle w:val="Default"/>
        <w:rPr>
          <w:sz w:val="20"/>
          <w:szCs w:val="20"/>
        </w:rPr>
      </w:pPr>
    </w:p>
    <w:p w14:paraId="03412112" w14:textId="7DEB82CF" w:rsidR="00406F70" w:rsidRDefault="00406F70" w:rsidP="00406F70">
      <w:pPr>
        <w:pStyle w:val="Default"/>
        <w:rPr>
          <w:color w:val="323232"/>
          <w:sz w:val="20"/>
          <w:szCs w:val="20"/>
        </w:rPr>
      </w:pPr>
      <w:r>
        <w:rPr>
          <w:color w:val="323232"/>
          <w:sz w:val="20"/>
          <w:szCs w:val="20"/>
        </w:rPr>
        <w:t>During the construction phase of the project, there is the potential for some minor impact due to noise emissions from site activities</w:t>
      </w:r>
      <w:r w:rsidR="00FD51F7">
        <w:rPr>
          <w:color w:val="323232"/>
          <w:sz w:val="20"/>
          <w:szCs w:val="20"/>
        </w:rPr>
        <w:t xml:space="preserve">. </w:t>
      </w:r>
      <w:r>
        <w:rPr>
          <w:color w:val="323232"/>
          <w:sz w:val="20"/>
          <w:szCs w:val="20"/>
        </w:rPr>
        <w:t xml:space="preserve">Some activities during the construction phase will have the potential to generate ground vibrations. The </w:t>
      </w:r>
      <w:r w:rsidR="00FD51F7">
        <w:rPr>
          <w:color w:val="323232"/>
          <w:sz w:val="20"/>
          <w:szCs w:val="20"/>
        </w:rPr>
        <w:t xml:space="preserve">small scale of the proposals and the </w:t>
      </w:r>
      <w:r>
        <w:rPr>
          <w:color w:val="323232"/>
          <w:sz w:val="20"/>
          <w:szCs w:val="20"/>
        </w:rPr>
        <w:t xml:space="preserve">temporary nature of noise impacts associated with construction activity </w:t>
      </w:r>
      <w:r w:rsidR="00FD51F7">
        <w:rPr>
          <w:color w:val="323232"/>
          <w:sz w:val="20"/>
          <w:szCs w:val="20"/>
        </w:rPr>
        <w:t>deem the impact</w:t>
      </w:r>
      <w:r>
        <w:rPr>
          <w:color w:val="323232"/>
          <w:sz w:val="20"/>
          <w:szCs w:val="20"/>
        </w:rPr>
        <w:t xml:space="preserve"> not to be significant and can be appropriately </w:t>
      </w:r>
      <w:r w:rsidR="00FD51F7">
        <w:rPr>
          <w:color w:val="323232"/>
          <w:sz w:val="20"/>
          <w:szCs w:val="20"/>
        </w:rPr>
        <w:t>mitigated</w:t>
      </w:r>
      <w:r>
        <w:rPr>
          <w:color w:val="323232"/>
          <w:sz w:val="20"/>
          <w:szCs w:val="20"/>
        </w:rPr>
        <w:t xml:space="preserve"> through</w:t>
      </w:r>
      <w:r w:rsidR="00FD51F7">
        <w:rPr>
          <w:color w:val="323232"/>
          <w:sz w:val="20"/>
          <w:szCs w:val="20"/>
        </w:rPr>
        <w:t xml:space="preserve"> the </w:t>
      </w:r>
      <w:r>
        <w:rPr>
          <w:color w:val="323232"/>
          <w:sz w:val="20"/>
          <w:szCs w:val="20"/>
        </w:rPr>
        <w:t xml:space="preserve">implementation of </w:t>
      </w:r>
      <w:r w:rsidR="00FD51F7">
        <w:rPr>
          <w:color w:val="323232"/>
          <w:sz w:val="20"/>
          <w:szCs w:val="20"/>
        </w:rPr>
        <w:t xml:space="preserve">controlled </w:t>
      </w:r>
      <w:r>
        <w:rPr>
          <w:color w:val="323232"/>
          <w:sz w:val="20"/>
          <w:szCs w:val="20"/>
        </w:rPr>
        <w:t>hours of working during construction stage</w:t>
      </w:r>
      <w:r w:rsidR="00FD51F7">
        <w:rPr>
          <w:color w:val="323232"/>
          <w:sz w:val="20"/>
          <w:szCs w:val="20"/>
        </w:rPr>
        <w:t>.</w:t>
      </w:r>
    </w:p>
    <w:p w14:paraId="02801B2E" w14:textId="749E5287" w:rsidR="00406F70" w:rsidRDefault="00406F70" w:rsidP="00406F70">
      <w:pPr>
        <w:pStyle w:val="Default"/>
        <w:rPr>
          <w:sz w:val="20"/>
          <w:szCs w:val="20"/>
        </w:rPr>
      </w:pPr>
    </w:p>
    <w:p w14:paraId="600F3E94" w14:textId="77777777" w:rsidR="00406F70" w:rsidRPr="00E0666A" w:rsidRDefault="00406F70" w:rsidP="00E0666A">
      <w:pPr>
        <w:rPr>
          <w:rFonts w:ascii="Calibri" w:hAnsi="Calibri" w:cs="Calibri"/>
        </w:rPr>
      </w:pPr>
      <w:r w:rsidRPr="00E0666A">
        <w:rPr>
          <w:rFonts w:ascii="Calibri" w:hAnsi="Calibri" w:cs="Calibri"/>
        </w:rPr>
        <w:t xml:space="preserve">Air, Dust and Climatic Factors </w:t>
      </w:r>
    </w:p>
    <w:p w14:paraId="43E08F11" w14:textId="2E58BF45" w:rsidR="00406F70" w:rsidRDefault="00406F70" w:rsidP="00406F70">
      <w:pPr>
        <w:pStyle w:val="Default"/>
        <w:rPr>
          <w:color w:val="323232"/>
          <w:sz w:val="20"/>
          <w:szCs w:val="20"/>
        </w:rPr>
      </w:pPr>
      <w:r>
        <w:rPr>
          <w:color w:val="323232"/>
          <w:sz w:val="20"/>
          <w:szCs w:val="20"/>
        </w:rPr>
        <w:t>Under the Air Quality Index for Health (AQIH) the application site occurs in ‘Dublin City. As of 5</w:t>
      </w:r>
      <w:r>
        <w:rPr>
          <w:color w:val="323232"/>
          <w:sz w:val="13"/>
          <w:szCs w:val="13"/>
        </w:rPr>
        <w:t xml:space="preserve">th </w:t>
      </w:r>
      <w:r>
        <w:rPr>
          <w:color w:val="323232"/>
          <w:sz w:val="20"/>
          <w:szCs w:val="20"/>
        </w:rPr>
        <w:t xml:space="preserve">November 2018, the AQIH for this region is ‘Good’, as shown in the EPA Map Service. The site occurs in a Coal Restricted Area, where the marketing, sale, distribution and burning of bituminous coal has been banned or restricted. </w:t>
      </w:r>
    </w:p>
    <w:p w14:paraId="1DAE95DB" w14:textId="77777777" w:rsidR="00406F70" w:rsidRDefault="00406F70" w:rsidP="00406F70">
      <w:pPr>
        <w:pStyle w:val="Default"/>
        <w:rPr>
          <w:sz w:val="20"/>
          <w:szCs w:val="20"/>
        </w:rPr>
      </w:pPr>
    </w:p>
    <w:p w14:paraId="18DD5280" w14:textId="2F5550CE" w:rsidR="00406F70" w:rsidRDefault="00406F70" w:rsidP="00406F70">
      <w:pPr>
        <w:pStyle w:val="Default"/>
        <w:rPr>
          <w:sz w:val="20"/>
          <w:szCs w:val="20"/>
        </w:rPr>
      </w:pPr>
      <w:r>
        <w:rPr>
          <w:color w:val="323232"/>
          <w:sz w:val="20"/>
          <w:szCs w:val="20"/>
        </w:rPr>
        <w:t xml:space="preserve">As a small scale, natural </w:t>
      </w:r>
      <w:proofErr w:type="spellStart"/>
      <w:r>
        <w:rPr>
          <w:color w:val="323232"/>
          <w:sz w:val="20"/>
          <w:szCs w:val="20"/>
        </w:rPr>
        <w:t>play</w:t>
      </w:r>
      <w:r w:rsidR="00FD51F7">
        <w:rPr>
          <w:color w:val="323232"/>
          <w:sz w:val="20"/>
          <w:szCs w:val="20"/>
        </w:rPr>
        <w:t>space</w:t>
      </w:r>
      <w:proofErr w:type="spellEnd"/>
      <w:r>
        <w:rPr>
          <w:color w:val="323232"/>
          <w:sz w:val="20"/>
          <w:szCs w:val="20"/>
        </w:rPr>
        <w:t xml:space="preserve"> project, the proposed development is not expected to cause any likely significant impact on ambient air quality or climate change impacts. However, there may be a minor localised increase in dust levels during certain parts of the construction process associated with excavation work and construction traffic. These increases will be short-term and will remain slight due </w:t>
      </w:r>
      <w:r>
        <w:rPr>
          <w:color w:val="323232"/>
          <w:sz w:val="20"/>
          <w:szCs w:val="20"/>
        </w:rPr>
        <w:lastRenderedPageBreak/>
        <w:t xml:space="preserve">to </w:t>
      </w:r>
      <w:r w:rsidR="00FD51F7">
        <w:rPr>
          <w:color w:val="323232"/>
          <w:sz w:val="20"/>
          <w:szCs w:val="20"/>
        </w:rPr>
        <w:t xml:space="preserve">the small scale of the project and </w:t>
      </w:r>
      <w:r>
        <w:rPr>
          <w:color w:val="323232"/>
          <w:sz w:val="20"/>
          <w:szCs w:val="20"/>
        </w:rPr>
        <w:t xml:space="preserve">appropriate management and mitigation measures to be employed on site. </w:t>
      </w:r>
    </w:p>
    <w:p w14:paraId="536D9778" w14:textId="77777777" w:rsidR="00406F70" w:rsidRDefault="00406F70" w:rsidP="00406F70">
      <w:pPr>
        <w:autoSpaceDE w:val="0"/>
        <w:autoSpaceDN w:val="0"/>
        <w:adjustRightInd w:val="0"/>
        <w:spacing w:after="0" w:line="240" w:lineRule="auto"/>
        <w:rPr>
          <w:color w:val="323232"/>
          <w:sz w:val="20"/>
          <w:szCs w:val="20"/>
        </w:rPr>
      </w:pPr>
    </w:p>
    <w:p w14:paraId="780C354E" w14:textId="77777777" w:rsidR="00B03C2B" w:rsidRDefault="00B03C2B" w:rsidP="00B80E7D">
      <w:pPr>
        <w:autoSpaceDE w:val="0"/>
        <w:autoSpaceDN w:val="0"/>
        <w:adjustRightInd w:val="0"/>
        <w:spacing w:after="0" w:line="240" w:lineRule="auto"/>
        <w:rPr>
          <w:rFonts w:ascii="Calibri" w:hAnsi="Calibri" w:cs="Calibri"/>
          <w:sz w:val="24"/>
          <w:szCs w:val="24"/>
        </w:rPr>
      </w:pPr>
    </w:p>
    <w:p w14:paraId="146AE720" w14:textId="77777777" w:rsidR="007F7010" w:rsidRPr="00E0666A" w:rsidRDefault="007F7010" w:rsidP="00E0666A">
      <w:pPr>
        <w:rPr>
          <w:rFonts w:ascii="Calibri" w:hAnsi="Calibri" w:cs="Calibri"/>
        </w:rPr>
      </w:pPr>
      <w:r w:rsidRPr="00E0666A">
        <w:rPr>
          <w:rFonts w:ascii="Calibri" w:hAnsi="Calibri" w:cs="Calibri"/>
        </w:rPr>
        <w:t>Landscape and Visual Impact</w:t>
      </w:r>
    </w:p>
    <w:p w14:paraId="643166BA" w14:textId="62C7C0AF" w:rsidR="007F7010" w:rsidRPr="00FD51F7" w:rsidRDefault="007F7010" w:rsidP="00FD51F7">
      <w:pPr>
        <w:pStyle w:val="Default"/>
        <w:rPr>
          <w:color w:val="323232"/>
          <w:sz w:val="20"/>
          <w:szCs w:val="20"/>
        </w:rPr>
      </w:pPr>
      <w:r w:rsidRPr="00FD51F7">
        <w:rPr>
          <w:color w:val="323232"/>
          <w:sz w:val="20"/>
          <w:szCs w:val="20"/>
        </w:rPr>
        <w:t>The landscape in the immediate vicinity of the site is largely residential.</w:t>
      </w:r>
    </w:p>
    <w:p w14:paraId="2437D8F6" w14:textId="77777777" w:rsidR="007F7010" w:rsidRPr="00FD51F7" w:rsidRDefault="007F7010" w:rsidP="00FD51F7">
      <w:pPr>
        <w:pStyle w:val="Default"/>
        <w:rPr>
          <w:color w:val="323232"/>
          <w:sz w:val="20"/>
          <w:szCs w:val="20"/>
        </w:rPr>
      </w:pPr>
    </w:p>
    <w:p w14:paraId="731E5906" w14:textId="77777777" w:rsidR="007F7010" w:rsidRPr="00FD51F7" w:rsidRDefault="007F7010" w:rsidP="00FD51F7">
      <w:pPr>
        <w:pStyle w:val="Default"/>
        <w:rPr>
          <w:color w:val="323232"/>
          <w:sz w:val="20"/>
          <w:szCs w:val="20"/>
        </w:rPr>
      </w:pPr>
      <w:r w:rsidRPr="00FD51F7">
        <w:rPr>
          <w:color w:val="323232"/>
          <w:sz w:val="20"/>
          <w:szCs w:val="20"/>
        </w:rPr>
        <w:t xml:space="preserve">The South Dublin County Development Plan does not list any protected views or prospects in the vicinity of the site. </w:t>
      </w:r>
    </w:p>
    <w:p w14:paraId="2B2F6903" w14:textId="6DE7DD36" w:rsidR="007F7010" w:rsidRPr="00FD51F7" w:rsidRDefault="007F7010" w:rsidP="00FD51F7">
      <w:pPr>
        <w:pStyle w:val="Default"/>
        <w:rPr>
          <w:color w:val="323232"/>
          <w:sz w:val="20"/>
          <w:szCs w:val="20"/>
        </w:rPr>
      </w:pPr>
      <w:r w:rsidRPr="00FD51F7">
        <w:rPr>
          <w:color w:val="323232"/>
          <w:sz w:val="20"/>
          <w:szCs w:val="20"/>
        </w:rPr>
        <w:t xml:space="preserve">The Landscape Character Assessment of South Dublin County (2015), which informs Section 9.2.0 ‘Landscapes’ of the Development Plan indicates that the site occurs in the ‘Newcastle Lowlands’ character area. </w:t>
      </w:r>
    </w:p>
    <w:p w14:paraId="24B5CF8B" w14:textId="77777777" w:rsidR="007F7010" w:rsidRPr="00FD51F7" w:rsidRDefault="007F7010" w:rsidP="00FD51F7">
      <w:pPr>
        <w:pStyle w:val="Default"/>
        <w:rPr>
          <w:color w:val="323232"/>
          <w:sz w:val="20"/>
          <w:szCs w:val="20"/>
        </w:rPr>
      </w:pPr>
    </w:p>
    <w:p w14:paraId="563EDEF0" w14:textId="54DC5BAD" w:rsidR="007F7010" w:rsidRPr="00FD51F7" w:rsidRDefault="007F7010" w:rsidP="00FD51F7">
      <w:pPr>
        <w:pStyle w:val="Default"/>
        <w:rPr>
          <w:color w:val="323232"/>
          <w:sz w:val="20"/>
          <w:szCs w:val="20"/>
        </w:rPr>
      </w:pPr>
      <w:r w:rsidRPr="00FD51F7">
        <w:rPr>
          <w:color w:val="323232"/>
          <w:sz w:val="20"/>
          <w:szCs w:val="20"/>
        </w:rPr>
        <w:t>The Landscape Character Assessment describes the key characteristics of this area as;</w:t>
      </w:r>
    </w:p>
    <w:p w14:paraId="44FB7035" w14:textId="77777777" w:rsidR="007F7010" w:rsidRPr="00FD51F7" w:rsidRDefault="007F7010" w:rsidP="00FD51F7">
      <w:pPr>
        <w:pStyle w:val="Default"/>
        <w:rPr>
          <w:color w:val="323232"/>
          <w:sz w:val="20"/>
          <w:szCs w:val="20"/>
        </w:rPr>
      </w:pPr>
      <w:r w:rsidRPr="00FD51F7">
        <w:rPr>
          <w:color w:val="323232"/>
          <w:sz w:val="20"/>
          <w:szCs w:val="20"/>
        </w:rPr>
        <w:t>• Low-lying and gently undulating agricultural lands over limestone</w:t>
      </w:r>
    </w:p>
    <w:p w14:paraId="7D0C84FB" w14:textId="4925D768" w:rsidR="007F7010" w:rsidRPr="00FD51F7" w:rsidRDefault="007F7010" w:rsidP="00FD51F7">
      <w:pPr>
        <w:pStyle w:val="Default"/>
        <w:rPr>
          <w:color w:val="323232"/>
          <w:sz w:val="20"/>
          <w:szCs w:val="20"/>
        </w:rPr>
      </w:pPr>
      <w:r w:rsidRPr="00FD51F7">
        <w:rPr>
          <w:color w:val="323232"/>
          <w:sz w:val="20"/>
          <w:szCs w:val="20"/>
        </w:rPr>
        <w:t xml:space="preserve">• Established communication corridors include the grand canal and railway corridor traverse east to west and two aerodromes at Weston and </w:t>
      </w:r>
      <w:proofErr w:type="spellStart"/>
      <w:r w:rsidRPr="00FD51F7">
        <w:rPr>
          <w:color w:val="323232"/>
          <w:sz w:val="20"/>
          <w:szCs w:val="20"/>
        </w:rPr>
        <w:t>Baldonnel</w:t>
      </w:r>
      <w:r w:rsidR="00FD51F7">
        <w:rPr>
          <w:color w:val="323232"/>
          <w:sz w:val="20"/>
          <w:szCs w:val="20"/>
        </w:rPr>
        <w:t>l</w:t>
      </w:r>
      <w:proofErr w:type="spellEnd"/>
      <w:r w:rsidR="00FD51F7">
        <w:rPr>
          <w:color w:val="323232"/>
          <w:sz w:val="20"/>
          <w:szCs w:val="20"/>
        </w:rPr>
        <w:t>.</w:t>
      </w:r>
    </w:p>
    <w:p w14:paraId="64568851" w14:textId="77777777" w:rsidR="007F7010" w:rsidRPr="00FD51F7" w:rsidRDefault="007F7010" w:rsidP="00FD51F7">
      <w:pPr>
        <w:pStyle w:val="Default"/>
        <w:rPr>
          <w:color w:val="323232"/>
          <w:sz w:val="20"/>
          <w:szCs w:val="20"/>
        </w:rPr>
      </w:pPr>
      <w:r w:rsidRPr="00FD51F7">
        <w:rPr>
          <w:color w:val="323232"/>
          <w:sz w:val="20"/>
          <w:szCs w:val="20"/>
        </w:rPr>
        <w:t xml:space="preserve">• Agricultural </w:t>
      </w:r>
      <w:proofErr w:type="spellStart"/>
      <w:r w:rsidRPr="00FD51F7">
        <w:rPr>
          <w:color w:val="323232"/>
          <w:sz w:val="20"/>
          <w:szCs w:val="20"/>
        </w:rPr>
        <w:t>landuse</w:t>
      </w:r>
      <w:proofErr w:type="spellEnd"/>
      <w:r w:rsidRPr="00FD51F7">
        <w:rPr>
          <w:color w:val="323232"/>
          <w:sz w:val="20"/>
          <w:szCs w:val="20"/>
        </w:rPr>
        <w:t xml:space="preserve"> primarily pasture and tillage</w:t>
      </w:r>
    </w:p>
    <w:p w14:paraId="66B8846F" w14:textId="77777777" w:rsidR="007F7010" w:rsidRPr="00FD51F7" w:rsidRDefault="007F7010" w:rsidP="00FD51F7">
      <w:pPr>
        <w:pStyle w:val="Default"/>
        <w:rPr>
          <w:color w:val="323232"/>
          <w:sz w:val="20"/>
          <w:szCs w:val="20"/>
        </w:rPr>
      </w:pPr>
      <w:r w:rsidRPr="00FD51F7">
        <w:rPr>
          <w:color w:val="323232"/>
          <w:sz w:val="20"/>
          <w:szCs w:val="20"/>
        </w:rPr>
        <w:t>• Increasing influence of urban activities closer to the motorways, national roads and regional roads</w:t>
      </w:r>
    </w:p>
    <w:p w14:paraId="4FBD7D93" w14:textId="77777777" w:rsidR="007F7010" w:rsidRPr="00FD51F7" w:rsidRDefault="007F7010" w:rsidP="00FD51F7">
      <w:pPr>
        <w:pStyle w:val="Default"/>
        <w:rPr>
          <w:color w:val="323232"/>
          <w:sz w:val="20"/>
          <w:szCs w:val="20"/>
        </w:rPr>
      </w:pPr>
      <w:r w:rsidRPr="00FD51F7">
        <w:rPr>
          <w:color w:val="323232"/>
          <w:sz w:val="20"/>
          <w:szCs w:val="20"/>
        </w:rPr>
        <w:t>• Long history of historic settlement and human activity with medieval landscape complex associated with Newcastle village and surrounds.</w:t>
      </w:r>
    </w:p>
    <w:p w14:paraId="338755C8" w14:textId="6E4A377C" w:rsidR="007F7010" w:rsidRPr="00FD51F7" w:rsidRDefault="007F7010" w:rsidP="00FD51F7">
      <w:pPr>
        <w:pStyle w:val="Default"/>
        <w:rPr>
          <w:color w:val="323232"/>
          <w:sz w:val="20"/>
          <w:szCs w:val="20"/>
        </w:rPr>
      </w:pPr>
      <w:r w:rsidRPr="00FD51F7">
        <w:rPr>
          <w:color w:val="323232"/>
          <w:sz w:val="20"/>
          <w:szCs w:val="20"/>
        </w:rPr>
        <w:t xml:space="preserve">• Number of demesnes associated with former country houses and institutions including reuse of older country houses at sites such as </w:t>
      </w:r>
      <w:proofErr w:type="spellStart"/>
      <w:r w:rsidRPr="00FD51F7">
        <w:rPr>
          <w:color w:val="323232"/>
          <w:sz w:val="20"/>
          <w:szCs w:val="20"/>
        </w:rPr>
        <w:t>Peamount</w:t>
      </w:r>
      <w:proofErr w:type="spellEnd"/>
      <w:r w:rsidRPr="00FD51F7">
        <w:rPr>
          <w:color w:val="323232"/>
          <w:sz w:val="20"/>
          <w:szCs w:val="20"/>
        </w:rPr>
        <w:t xml:space="preserve"> and </w:t>
      </w:r>
      <w:proofErr w:type="spellStart"/>
      <w:r w:rsidRPr="00FD51F7">
        <w:rPr>
          <w:color w:val="323232"/>
          <w:sz w:val="20"/>
          <w:szCs w:val="20"/>
        </w:rPr>
        <w:t>Baldonnel</w:t>
      </w:r>
      <w:proofErr w:type="spellEnd"/>
    </w:p>
    <w:p w14:paraId="303F7713" w14:textId="77777777" w:rsidR="007F7010" w:rsidRPr="00FD51F7" w:rsidRDefault="007F7010" w:rsidP="00FD51F7">
      <w:pPr>
        <w:pStyle w:val="Default"/>
        <w:rPr>
          <w:color w:val="323232"/>
          <w:sz w:val="20"/>
          <w:szCs w:val="20"/>
        </w:rPr>
      </w:pPr>
    </w:p>
    <w:p w14:paraId="69F2AA47" w14:textId="77777777" w:rsidR="007F7010" w:rsidRPr="00FD51F7" w:rsidRDefault="007F7010" w:rsidP="00FD51F7">
      <w:pPr>
        <w:pStyle w:val="Default"/>
        <w:rPr>
          <w:color w:val="323232"/>
          <w:sz w:val="20"/>
          <w:szCs w:val="20"/>
        </w:rPr>
      </w:pPr>
      <w:r w:rsidRPr="00FD51F7">
        <w:rPr>
          <w:color w:val="323232"/>
          <w:sz w:val="20"/>
          <w:szCs w:val="20"/>
        </w:rPr>
        <w:t>The Newcastle Lowlands are stated to have a medium landscape sensitivity, visual sensitivity and overall landscape sensitivity. Landscape capacity is stated to be low as the key characteristics listed above are vulnerable to change. Mitigation measures listed in the Landscape Character Assessment that are relevant to the application site include; designing the site in accordance with the Urban Design Manual, LAP and Development Plan, incorporating trees and screen planting, the use of natural planting as boundary treatments, the planting of native hedgerows, and the retention of agricultural character.</w:t>
      </w:r>
    </w:p>
    <w:p w14:paraId="4893F3BB" w14:textId="77777777" w:rsidR="007F7010" w:rsidRPr="00FD51F7" w:rsidRDefault="007F7010" w:rsidP="00FD51F7">
      <w:pPr>
        <w:pStyle w:val="Default"/>
        <w:rPr>
          <w:color w:val="323232"/>
          <w:sz w:val="20"/>
          <w:szCs w:val="20"/>
        </w:rPr>
      </w:pPr>
    </w:p>
    <w:p w14:paraId="0FD49175" w14:textId="582B6CD4" w:rsidR="007F7010" w:rsidRPr="00FD51F7" w:rsidRDefault="007F7010" w:rsidP="00FD51F7">
      <w:pPr>
        <w:pStyle w:val="Default"/>
        <w:rPr>
          <w:color w:val="323232"/>
          <w:sz w:val="20"/>
          <w:szCs w:val="20"/>
        </w:rPr>
      </w:pPr>
      <w:r w:rsidRPr="00FD51F7">
        <w:rPr>
          <w:color w:val="323232"/>
          <w:sz w:val="20"/>
          <w:szCs w:val="20"/>
        </w:rPr>
        <w:t xml:space="preserve">The immediate impact of the development shall be low impact, integrating recreational </w:t>
      </w:r>
      <w:r w:rsidR="004B4DC9" w:rsidRPr="00FD51F7">
        <w:rPr>
          <w:color w:val="323232"/>
          <w:sz w:val="20"/>
          <w:szCs w:val="20"/>
        </w:rPr>
        <w:t>facilities</w:t>
      </w:r>
      <w:r w:rsidRPr="00FD51F7">
        <w:rPr>
          <w:color w:val="323232"/>
          <w:sz w:val="20"/>
          <w:szCs w:val="20"/>
        </w:rPr>
        <w:t xml:space="preserve"> </w:t>
      </w:r>
      <w:r w:rsidR="004B4DC9">
        <w:rPr>
          <w:color w:val="323232"/>
          <w:sz w:val="20"/>
          <w:szCs w:val="20"/>
        </w:rPr>
        <w:t>which area</w:t>
      </w:r>
      <w:r w:rsidRPr="00FD51F7">
        <w:rPr>
          <w:color w:val="323232"/>
          <w:sz w:val="20"/>
          <w:szCs w:val="20"/>
        </w:rPr>
        <w:t xml:space="preserve"> natural </w:t>
      </w:r>
      <w:proofErr w:type="spellStart"/>
      <w:r w:rsidRPr="00FD51F7">
        <w:rPr>
          <w:color w:val="323232"/>
          <w:sz w:val="20"/>
          <w:szCs w:val="20"/>
        </w:rPr>
        <w:t>playspaces</w:t>
      </w:r>
      <w:proofErr w:type="spellEnd"/>
      <w:r w:rsidRPr="00FD51F7">
        <w:rPr>
          <w:color w:val="323232"/>
          <w:sz w:val="20"/>
          <w:szCs w:val="20"/>
        </w:rPr>
        <w:t xml:space="preserve"> into public open space, in addition the change of one area of brownfield</w:t>
      </w:r>
      <w:r w:rsidR="004B4DC9">
        <w:rPr>
          <w:color w:val="323232"/>
          <w:sz w:val="20"/>
          <w:szCs w:val="20"/>
        </w:rPr>
        <w:t>,</w:t>
      </w:r>
      <w:r w:rsidRPr="00FD51F7">
        <w:rPr>
          <w:color w:val="323232"/>
          <w:sz w:val="20"/>
          <w:szCs w:val="20"/>
        </w:rPr>
        <w:t xml:space="preserve"> hoarded</w:t>
      </w:r>
      <w:r w:rsidR="004B4DC9">
        <w:rPr>
          <w:color w:val="323232"/>
          <w:sz w:val="20"/>
          <w:szCs w:val="20"/>
        </w:rPr>
        <w:t>-</w:t>
      </w:r>
      <w:r w:rsidRPr="00FD51F7">
        <w:rPr>
          <w:color w:val="323232"/>
          <w:sz w:val="20"/>
          <w:szCs w:val="20"/>
        </w:rPr>
        <w:t>off</w:t>
      </w:r>
      <w:r w:rsidR="004B4DC9">
        <w:rPr>
          <w:color w:val="323232"/>
          <w:sz w:val="20"/>
          <w:szCs w:val="20"/>
        </w:rPr>
        <w:t>,</w:t>
      </w:r>
      <w:r w:rsidRPr="00FD51F7">
        <w:rPr>
          <w:color w:val="323232"/>
          <w:sz w:val="20"/>
          <w:szCs w:val="20"/>
        </w:rPr>
        <w:t xml:space="preserve"> derelict land into a larger open space area will be a positive impact.</w:t>
      </w:r>
    </w:p>
    <w:p w14:paraId="7BFFCC94" w14:textId="77777777" w:rsidR="007F7010" w:rsidRPr="00FD51F7" w:rsidRDefault="007F7010" w:rsidP="00FD51F7">
      <w:pPr>
        <w:pStyle w:val="Default"/>
        <w:rPr>
          <w:color w:val="323232"/>
          <w:sz w:val="20"/>
          <w:szCs w:val="20"/>
        </w:rPr>
      </w:pPr>
    </w:p>
    <w:p w14:paraId="54286C24" w14:textId="19BFAE83" w:rsidR="007F7010" w:rsidRPr="00FD51F7" w:rsidRDefault="004B4DC9" w:rsidP="00FD51F7">
      <w:pPr>
        <w:pStyle w:val="Default"/>
        <w:rPr>
          <w:color w:val="323232"/>
          <w:sz w:val="20"/>
          <w:szCs w:val="20"/>
        </w:rPr>
      </w:pPr>
      <w:r>
        <w:rPr>
          <w:color w:val="323232"/>
          <w:sz w:val="20"/>
          <w:szCs w:val="20"/>
        </w:rPr>
        <w:t>(</w:t>
      </w:r>
      <w:r w:rsidR="007F7010" w:rsidRPr="00FD51F7">
        <w:rPr>
          <w:color w:val="323232"/>
          <w:sz w:val="20"/>
          <w:szCs w:val="20"/>
        </w:rPr>
        <w:t xml:space="preserve">The brownfield site is currently hoarded off and had previously been cleared for </w:t>
      </w:r>
      <w:proofErr w:type="gramStart"/>
      <w:r w:rsidR="007F7010" w:rsidRPr="00FD51F7">
        <w:rPr>
          <w:color w:val="323232"/>
          <w:sz w:val="20"/>
          <w:szCs w:val="20"/>
        </w:rPr>
        <w:t>development, and</w:t>
      </w:r>
      <w:proofErr w:type="gramEnd"/>
      <w:r w:rsidR="007F7010" w:rsidRPr="00FD51F7">
        <w:rPr>
          <w:color w:val="323232"/>
          <w:sz w:val="20"/>
          <w:szCs w:val="20"/>
        </w:rPr>
        <w:t xml:space="preserve"> is currently unused and therefore contributes little to the visual </w:t>
      </w:r>
      <w:r>
        <w:rPr>
          <w:color w:val="323232"/>
          <w:sz w:val="20"/>
          <w:szCs w:val="20"/>
        </w:rPr>
        <w:t xml:space="preserve">or landscape </w:t>
      </w:r>
      <w:r w:rsidR="007F7010" w:rsidRPr="00FD51F7">
        <w:rPr>
          <w:color w:val="323232"/>
          <w:sz w:val="20"/>
          <w:szCs w:val="20"/>
        </w:rPr>
        <w:t>character of the area.</w:t>
      </w:r>
      <w:r>
        <w:rPr>
          <w:color w:val="323232"/>
          <w:sz w:val="20"/>
          <w:szCs w:val="20"/>
        </w:rPr>
        <w:t>)</w:t>
      </w:r>
    </w:p>
    <w:p w14:paraId="250D4017" w14:textId="77777777" w:rsidR="007F7010" w:rsidRPr="00FD51F7" w:rsidRDefault="007F7010" w:rsidP="00FD51F7">
      <w:pPr>
        <w:pStyle w:val="Default"/>
        <w:rPr>
          <w:color w:val="323232"/>
          <w:sz w:val="20"/>
          <w:szCs w:val="20"/>
        </w:rPr>
      </w:pPr>
    </w:p>
    <w:p w14:paraId="6AC0A422" w14:textId="35AFCEE6" w:rsidR="007F7010" w:rsidRPr="00FD51F7" w:rsidRDefault="007F7010" w:rsidP="00FD51F7">
      <w:pPr>
        <w:pStyle w:val="Default"/>
        <w:rPr>
          <w:color w:val="323232"/>
          <w:sz w:val="20"/>
          <w:szCs w:val="20"/>
        </w:rPr>
      </w:pPr>
      <w:r w:rsidRPr="00FD51F7">
        <w:rPr>
          <w:color w:val="323232"/>
          <w:sz w:val="20"/>
          <w:szCs w:val="20"/>
        </w:rPr>
        <w:t xml:space="preserve">The proposed development is located on lands zoned for residential development in the South Dublin County Development, directly adjacent to existing and proposed residential developments. Therefore, the impact of the proposed development on the landscape </w:t>
      </w:r>
      <w:proofErr w:type="gramStart"/>
      <w:r w:rsidRPr="00FD51F7">
        <w:rPr>
          <w:color w:val="323232"/>
          <w:sz w:val="20"/>
          <w:szCs w:val="20"/>
        </w:rPr>
        <w:t>is considered to be</w:t>
      </w:r>
      <w:proofErr w:type="gramEnd"/>
      <w:r w:rsidRPr="00FD51F7">
        <w:rPr>
          <w:color w:val="323232"/>
          <w:sz w:val="20"/>
          <w:szCs w:val="20"/>
        </w:rPr>
        <w:t xml:space="preserve"> </w:t>
      </w:r>
      <w:r w:rsidR="004B4DC9">
        <w:rPr>
          <w:color w:val="323232"/>
          <w:sz w:val="20"/>
          <w:szCs w:val="20"/>
        </w:rPr>
        <w:t>positive as it increases the visual amenity of the public open space.</w:t>
      </w:r>
    </w:p>
    <w:p w14:paraId="1737CBAB" w14:textId="77777777" w:rsidR="007F7010" w:rsidRPr="00FD51F7" w:rsidRDefault="007F7010" w:rsidP="00FD51F7">
      <w:pPr>
        <w:pStyle w:val="Default"/>
        <w:rPr>
          <w:color w:val="323232"/>
          <w:sz w:val="20"/>
          <w:szCs w:val="20"/>
        </w:rPr>
      </w:pPr>
    </w:p>
    <w:p w14:paraId="67344340" w14:textId="533C1975" w:rsidR="007F7010" w:rsidRPr="00FD51F7" w:rsidRDefault="007F7010" w:rsidP="00FD51F7">
      <w:pPr>
        <w:pStyle w:val="Default"/>
        <w:rPr>
          <w:color w:val="323232"/>
          <w:sz w:val="20"/>
          <w:szCs w:val="20"/>
        </w:rPr>
      </w:pPr>
      <w:r w:rsidRPr="00FD51F7">
        <w:rPr>
          <w:color w:val="323232"/>
          <w:sz w:val="20"/>
          <w:szCs w:val="20"/>
        </w:rPr>
        <w:t xml:space="preserve">The proposed development increases the </w:t>
      </w:r>
      <w:r w:rsidR="004B4DC9">
        <w:rPr>
          <w:color w:val="323232"/>
          <w:sz w:val="20"/>
          <w:szCs w:val="20"/>
        </w:rPr>
        <w:t xml:space="preserve">recreational </w:t>
      </w:r>
      <w:r w:rsidRPr="00FD51F7">
        <w:rPr>
          <w:color w:val="323232"/>
          <w:sz w:val="20"/>
          <w:szCs w:val="20"/>
        </w:rPr>
        <w:t>amenity within existing public open space and improves the quality of the public open space. Additional planting of native species will reinforce the retained vegetation and the character and appearance of the development.</w:t>
      </w:r>
    </w:p>
    <w:p w14:paraId="644E6B91" w14:textId="77777777" w:rsidR="007F7010" w:rsidRPr="00FD51F7" w:rsidRDefault="007F7010" w:rsidP="00FD51F7">
      <w:pPr>
        <w:pStyle w:val="Default"/>
        <w:rPr>
          <w:color w:val="323232"/>
          <w:sz w:val="20"/>
          <w:szCs w:val="20"/>
        </w:rPr>
      </w:pPr>
    </w:p>
    <w:p w14:paraId="75B022AC" w14:textId="43A991DE" w:rsidR="007F7010" w:rsidRPr="00FD51F7" w:rsidRDefault="007F7010" w:rsidP="00FD51F7">
      <w:pPr>
        <w:pStyle w:val="Default"/>
        <w:rPr>
          <w:color w:val="323232"/>
          <w:sz w:val="20"/>
          <w:szCs w:val="20"/>
        </w:rPr>
      </w:pPr>
      <w:r w:rsidRPr="00FD51F7">
        <w:rPr>
          <w:color w:val="323232"/>
          <w:sz w:val="20"/>
          <w:szCs w:val="20"/>
        </w:rPr>
        <w:t xml:space="preserve">The proposed landscaping and trees shall also enhance the biodiversity value of the site, reinforcing the positive visual impact. </w:t>
      </w:r>
    </w:p>
    <w:p w14:paraId="012F2796" w14:textId="145EBEF2" w:rsidR="007F7010" w:rsidRPr="00FD51F7" w:rsidRDefault="007F7010" w:rsidP="00FD51F7">
      <w:pPr>
        <w:pStyle w:val="Default"/>
        <w:rPr>
          <w:color w:val="323232"/>
          <w:sz w:val="20"/>
          <w:szCs w:val="20"/>
        </w:rPr>
      </w:pPr>
      <w:r w:rsidRPr="00FD51F7">
        <w:rPr>
          <w:color w:val="323232"/>
          <w:sz w:val="20"/>
          <w:szCs w:val="20"/>
        </w:rPr>
        <w:lastRenderedPageBreak/>
        <w:t>Monitoring of effective tree and hedgerow protection measures and the successful establishment of the proposed new planting will ensure continued health and vigour of the existing vegetation on the site and will assist in the sensitive assimilation of the proposed development.</w:t>
      </w:r>
    </w:p>
    <w:p w14:paraId="11D01419" w14:textId="77777777" w:rsidR="007F7010" w:rsidRPr="00FD51F7" w:rsidRDefault="007F7010" w:rsidP="00FD51F7">
      <w:pPr>
        <w:pStyle w:val="Default"/>
        <w:rPr>
          <w:color w:val="323232"/>
          <w:sz w:val="20"/>
          <w:szCs w:val="20"/>
        </w:rPr>
      </w:pPr>
    </w:p>
    <w:p w14:paraId="76350247" w14:textId="4D8C748C" w:rsidR="007F7010" w:rsidRPr="00FD51F7" w:rsidRDefault="007F7010" w:rsidP="00FD51F7">
      <w:pPr>
        <w:pStyle w:val="Default"/>
        <w:rPr>
          <w:color w:val="323232"/>
          <w:sz w:val="20"/>
          <w:szCs w:val="20"/>
        </w:rPr>
      </w:pPr>
      <w:r w:rsidRPr="00FD51F7">
        <w:rPr>
          <w:color w:val="323232"/>
          <w:sz w:val="20"/>
          <w:szCs w:val="20"/>
        </w:rPr>
        <w:t xml:space="preserve">During the construction stage, impacts will vary depending on the stage of construction and the intensity of site </w:t>
      </w:r>
      <w:proofErr w:type="gramStart"/>
      <w:r w:rsidRPr="00FD51F7">
        <w:rPr>
          <w:color w:val="323232"/>
          <w:sz w:val="20"/>
          <w:szCs w:val="20"/>
        </w:rPr>
        <w:t>activity</w:t>
      </w:r>
      <w:proofErr w:type="gramEnd"/>
      <w:r w:rsidRPr="00FD51F7">
        <w:rPr>
          <w:color w:val="323232"/>
          <w:sz w:val="20"/>
          <w:szCs w:val="20"/>
        </w:rPr>
        <w:t xml:space="preserve"> but they will be short term in duration. The operational phase of the scheme will have a positive impact on the landscape of this area.</w:t>
      </w:r>
    </w:p>
    <w:p w14:paraId="664D2336" w14:textId="77777777" w:rsidR="007F7010" w:rsidRDefault="007F7010" w:rsidP="007F7010">
      <w:pPr>
        <w:autoSpaceDE w:val="0"/>
        <w:autoSpaceDN w:val="0"/>
        <w:adjustRightInd w:val="0"/>
        <w:spacing w:after="0" w:line="240" w:lineRule="auto"/>
        <w:rPr>
          <w:rFonts w:ascii="Calibri" w:hAnsi="Calibri" w:cs="Calibri"/>
          <w:sz w:val="24"/>
          <w:szCs w:val="24"/>
        </w:rPr>
      </w:pPr>
    </w:p>
    <w:p w14:paraId="74470274" w14:textId="77777777" w:rsidR="007F7010" w:rsidRPr="00E0666A" w:rsidRDefault="007F7010" w:rsidP="00E0666A">
      <w:pPr>
        <w:rPr>
          <w:rFonts w:ascii="Calibri" w:hAnsi="Calibri" w:cs="Calibri"/>
        </w:rPr>
      </w:pPr>
      <w:r w:rsidRPr="00E0666A">
        <w:rPr>
          <w:rFonts w:ascii="Calibri" w:hAnsi="Calibri" w:cs="Calibri"/>
        </w:rPr>
        <w:t xml:space="preserve">Traffic and Transport </w:t>
      </w:r>
    </w:p>
    <w:p w14:paraId="2C82DDF5" w14:textId="6382135B" w:rsidR="007F7010" w:rsidRPr="00FD51F7" w:rsidRDefault="007F7010" w:rsidP="007F7010">
      <w:pPr>
        <w:pStyle w:val="Default"/>
        <w:rPr>
          <w:color w:val="323232"/>
          <w:sz w:val="20"/>
          <w:szCs w:val="20"/>
        </w:rPr>
      </w:pPr>
      <w:r>
        <w:rPr>
          <w:color w:val="323232"/>
          <w:sz w:val="20"/>
          <w:szCs w:val="20"/>
        </w:rPr>
        <w:t>The main vehicular and pedestrian/cycle access to the development will be via the existing road and footpath networ</w:t>
      </w:r>
      <w:r w:rsidR="004B4DC9">
        <w:rPr>
          <w:color w:val="323232"/>
          <w:sz w:val="20"/>
          <w:szCs w:val="20"/>
        </w:rPr>
        <w:t>k</w:t>
      </w:r>
      <w:r>
        <w:rPr>
          <w:color w:val="323232"/>
          <w:sz w:val="20"/>
          <w:szCs w:val="20"/>
        </w:rPr>
        <w:t xml:space="preserve">; consequently, the site will be highly accessible to both pedestrian and cyclists. </w:t>
      </w:r>
      <w:r w:rsidR="004B4DC9">
        <w:rPr>
          <w:color w:val="323232"/>
          <w:sz w:val="20"/>
          <w:szCs w:val="20"/>
        </w:rPr>
        <w:t>Public car parking is located adjacent to both sites.</w:t>
      </w:r>
    </w:p>
    <w:p w14:paraId="71153E65" w14:textId="77777777" w:rsidR="007F7010" w:rsidRDefault="007F7010" w:rsidP="00FD51F7">
      <w:pPr>
        <w:pStyle w:val="Default"/>
        <w:rPr>
          <w:color w:val="323232"/>
          <w:sz w:val="20"/>
          <w:szCs w:val="20"/>
        </w:rPr>
      </w:pPr>
    </w:p>
    <w:p w14:paraId="7F57BAE1" w14:textId="50D0B0A3" w:rsidR="007F7010" w:rsidRPr="00FD51F7" w:rsidRDefault="007F7010" w:rsidP="00FD51F7">
      <w:pPr>
        <w:pStyle w:val="Default"/>
        <w:rPr>
          <w:color w:val="323232"/>
          <w:sz w:val="20"/>
          <w:szCs w:val="20"/>
        </w:rPr>
      </w:pPr>
      <w:r>
        <w:rPr>
          <w:color w:val="323232"/>
          <w:sz w:val="20"/>
          <w:szCs w:val="20"/>
        </w:rPr>
        <w:t xml:space="preserve">Newcastle is served by the Dublin Bus routes 68, 68x and 69N, and there are existing bus stops for these routes on Newcastle Main street (the R120) to the west and north of the application site. These bus routes connect Newcastle to the </w:t>
      </w:r>
      <w:proofErr w:type="spellStart"/>
      <w:r>
        <w:rPr>
          <w:color w:val="323232"/>
          <w:sz w:val="20"/>
          <w:szCs w:val="20"/>
        </w:rPr>
        <w:t>Greenogue</w:t>
      </w:r>
      <w:proofErr w:type="spellEnd"/>
      <w:r>
        <w:rPr>
          <w:color w:val="323232"/>
          <w:sz w:val="20"/>
          <w:szCs w:val="20"/>
        </w:rPr>
        <w:t xml:space="preserve"> Business Park to the west, the Red Cow Luas Station, and Dublin City Centre.</w:t>
      </w:r>
    </w:p>
    <w:p w14:paraId="1B5F0D84" w14:textId="289632A2" w:rsidR="007F7010" w:rsidRPr="00FD51F7" w:rsidRDefault="007F7010" w:rsidP="00FD51F7">
      <w:pPr>
        <w:pStyle w:val="Default"/>
        <w:rPr>
          <w:color w:val="323232"/>
          <w:sz w:val="20"/>
          <w:szCs w:val="20"/>
        </w:rPr>
      </w:pPr>
    </w:p>
    <w:p w14:paraId="0994ACE3" w14:textId="6EDE4DDD" w:rsidR="007F7010" w:rsidRPr="00FD51F7" w:rsidRDefault="007F7010" w:rsidP="00FD51F7">
      <w:pPr>
        <w:pStyle w:val="Default"/>
        <w:rPr>
          <w:color w:val="323232"/>
          <w:sz w:val="20"/>
          <w:szCs w:val="20"/>
        </w:rPr>
      </w:pPr>
      <w:r w:rsidRPr="00FD51F7">
        <w:rPr>
          <w:color w:val="323232"/>
          <w:sz w:val="20"/>
          <w:szCs w:val="20"/>
        </w:rPr>
        <w:t xml:space="preserve">The </w:t>
      </w:r>
      <w:proofErr w:type="spellStart"/>
      <w:r w:rsidRPr="00FD51F7">
        <w:rPr>
          <w:color w:val="323232"/>
          <w:sz w:val="20"/>
          <w:szCs w:val="20"/>
        </w:rPr>
        <w:t>playspaces</w:t>
      </w:r>
      <w:proofErr w:type="spellEnd"/>
      <w:r w:rsidRPr="00FD51F7">
        <w:rPr>
          <w:color w:val="323232"/>
          <w:sz w:val="20"/>
          <w:szCs w:val="20"/>
        </w:rPr>
        <w:t xml:space="preserve"> are small scale and aimed at a younger age cohort; </w:t>
      </w:r>
      <w:proofErr w:type="gramStart"/>
      <w:r w:rsidRPr="00FD51F7">
        <w:rPr>
          <w:color w:val="323232"/>
          <w:sz w:val="20"/>
          <w:szCs w:val="20"/>
        </w:rPr>
        <w:t>therefore</w:t>
      </w:r>
      <w:proofErr w:type="gramEnd"/>
      <w:r w:rsidRPr="00FD51F7">
        <w:rPr>
          <w:color w:val="323232"/>
          <w:sz w:val="20"/>
          <w:szCs w:val="20"/>
        </w:rPr>
        <w:t xml:space="preserve"> it is felt that the </w:t>
      </w:r>
      <w:r w:rsidR="004B4DC9" w:rsidRPr="00FD51F7">
        <w:rPr>
          <w:color w:val="323232"/>
          <w:sz w:val="20"/>
          <w:szCs w:val="20"/>
        </w:rPr>
        <w:t>potential</w:t>
      </w:r>
      <w:r w:rsidRPr="00FD51F7">
        <w:rPr>
          <w:color w:val="323232"/>
          <w:sz w:val="20"/>
          <w:szCs w:val="20"/>
        </w:rPr>
        <w:t xml:space="preserve"> to generate </w:t>
      </w:r>
      <w:r w:rsidR="004B4DC9">
        <w:rPr>
          <w:color w:val="323232"/>
          <w:sz w:val="20"/>
          <w:szCs w:val="20"/>
        </w:rPr>
        <w:t xml:space="preserve">detrimental </w:t>
      </w:r>
      <w:r w:rsidRPr="00FD51F7">
        <w:rPr>
          <w:color w:val="323232"/>
          <w:sz w:val="20"/>
          <w:szCs w:val="20"/>
        </w:rPr>
        <w:t>vehicular traffic is low and adverse impact is unlikely to occur in this regard.</w:t>
      </w:r>
    </w:p>
    <w:p w14:paraId="5C5A5D48" w14:textId="77777777" w:rsidR="007F7010" w:rsidRPr="00FD51F7" w:rsidRDefault="007F7010" w:rsidP="00FD51F7">
      <w:pPr>
        <w:pStyle w:val="Default"/>
        <w:rPr>
          <w:color w:val="323232"/>
          <w:sz w:val="20"/>
          <w:szCs w:val="20"/>
        </w:rPr>
      </w:pPr>
    </w:p>
    <w:p w14:paraId="29A77E50" w14:textId="77777777" w:rsidR="007F7010" w:rsidRPr="00E0666A" w:rsidRDefault="007F7010" w:rsidP="00E0666A">
      <w:pPr>
        <w:rPr>
          <w:rFonts w:ascii="Calibri" w:hAnsi="Calibri" w:cs="Calibri"/>
        </w:rPr>
      </w:pPr>
      <w:r w:rsidRPr="00E0666A">
        <w:rPr>
          <w:rFonts w:ascii="Calibri" w:hAnsi="Calibri" w:cs="Calibri"/>
        </w:rPr>
        <w:t xml:space="preserve">Architecture, Archaeology and Cultural Heritage </w:t>
      </w:r>
    </w:p>
    <w:p w14:paraId="19A57C9C" w14:textId="10D3B62A" w:rsidR="007F7010" w:rsidRDefault="007F7010" w:rsidP="007F7010">
      <w:pPr>
        <w:pStyle w:val="Default"/>
        <w:rPr>
          <w:color w:val="323232"/>
          <w:sz w:val="20"/>
          <w:szCs w:val="20"/>
        </w:rPr>
      </w:pPr>
      <w:r>
        <w:rPr>
          <w:color w:val="323232"/>
          <w:sz w:val="20"/>
          <w:szCs w:val="20"/>
        </w:rPr>
        <w:t xml:space="preserve">Newcastle contains a zone of archaeological potential associated with the medieval settlement of Newcastle, identified in the South Dublin County Council Development Plan. This zone is a recorded monument (Ref.: DU020-003). There are no individual recorded monuments located within the proposed development area itself. </w:t>
      </w:r>
    </w:p>
    <w:p w14:paraId="25002F9E" w14:textId="77777777" w:rsidR="007F7010" w:rsidRPr="00FD51F7" w:rsidRDefault="007F7010" w:rsidP="007F7010">
      <w:pPr>
        <w:pStyle w:val="Default"/>
        <w:rPr>
          <w:color w:val="323232"/>
          <w:sz w:val="20"/>
          <w:szCs w:val="20"/>
        </w:rPr>
      </w:pPr>
    </w:p>
    <w:p w14:paraId="7CAA3353" w14:textId="77777777" w:rsidR="007F7010" w:rsidRPr="00FD51F7" w:rsidRDefault="007F7010" w:rsidP="007F7010">
      <w:pPr>
        <w:pStyle w:val="Default"/>
        <w:rPr>
          <w:color w:val="323232"/>
          <w:sz w:val="20"/>
          <w:szCs w:val="20"/>
        </w:rPr>
      </w:pPr>
      <w:r>
        <w:rPr>
          <w:color w:val="323232"/>
          <w:sz w:val="20"/>
          <w:szCs w:val="20"/>
        </w:rPr>
        <w:t xml:space="preserve">The Development Plan identifies 7 no. Protected Structures in Newcastle Town Centre comprising the following: </w:t>
      </w:r>
    </w:p>
    <w:p w14:paraId="2880025F" w14:textId="77777777" w:rsidR="007F7010" w:rsidRPr="00FD51F7" w:rsidRDefault="007F7010" w:rsidP="00FD51F7">
      <w:pPr>
        <w:pStyle w:val="Default"/>
        <w:rPr>
          <w:color w:val="323232"/>
          <w:sz w:val="20"/>
          <w:szCs w:val="20"/>
        </w:rPr>
      </w:pPr>
      <w:r>
        <w:rPr>
          <w:color w:val="323232"/>
          <w:sz w:val="20"/>
          <w:szCs w:val="20"/>
        </w:rPr>
        <w:t xml:space="preserve">• RPS Ref. 223 at St. Finian’s Church </w:t>
      </w:r>
      <w:proofErr w:type="gramStart"/>
      <w:r>
        <w:rPr>
          <w:color w:val="323232"/>
          <w:sz w:val="20"/>
          <w:szCs w:val="20"/>
        </w:rPr>
        <w:t>Of</w:t>
      </w:r>
      <w:proofErr w:type="gramEnd"/>
      <w:r>
        <w:rPr>
          <w:color w:val="323232"/>
          <w:sz w:val="20"/>
          <w:szCs w:val="20"/>
        </w:rPr>
        <w:t xml:space="preserve"> Ireland, Newcastle, comprising a church and cross. </w:t>
      </w:r>
    </w:p>
    <w:p w14:paraId="51E7BCDE" w14:textId="77777777" w:rsidR="007F7010" w:rsidRPr="00FD51F7" w:rsidRDefault="007F7010" w:rsidP="00FD51F7">
      <w:pPr>
        <w:pStyle w:val="Default"/>
        <w:rPr>
          <w:color w:val="323232"/>
          <w:sz w:val="20"/>
          <w:szCs w:val="20"/>
        </w:rPr>
      </w:pPr>
      <w:r>
        <w:rPr>
          <w:color w:val="323232"/>
          <w:sz w:val="20"/>
          <w:szCs w:val="20"/>
        </w:rPr>
        <w:t xml:space="preserve">• RPS Ref. 225 at St. Finian’s Church of Ireland Church, Newcastle, comprising a medieval four storey tower house with arched doorway. </w:t>
      </w:r>
    </w:p>
    <w:p w14:paraId="42457FFE" w14:textId="77777777" w:rsidR="007F7010" w:rsidRPr="00FD51F7" w:rsidRDefault="007F7010" w:rsidP="00FD51F7">
      <w:pPr>
        <w:pStyle w:val="Default"/>
        <w:rPr>
          <w:color w:val="323232"/>
          <w:sz w:val="20"/>
          <w:szCs w:val="20"/>
        </w:rPr>
      </w:pPr>
      <w:r>
        <w:rPr>
          <w:color w:val="323232"/>
          <w:sz w:val="20"/>
          <w:szCs w:val="20"/>
        </w:rPr>
        <w:t xml:space="preserve">• RPS Ref. 226 at the Old Glebe, Newcastle, comprising a house, tower house. </w:t>
      </w:r>
    </w:p>
    <w:p w14:paraId="7F4C09F6" w14:textId="77777777" w:rsidR="007F7010" w:rsidRPr="00FD51F7" w:rsidRDefault="007F7010" w:rsidP="00FD51F7">
      <w:pPr>
        <w:pStyle w:val="Default"/>
        <w:rPr>
          <w:color w:val="323232"/>
          <w:sz w:val="20"/>
          <w:szCs w:val="20"/>
        </w:rPr>
      </w:pPr>
      <w:r>
        <w:rPr>
          <w:color w:val="323232"/>
          <w:sz w:val="20"/>
          <w:szCs w:val="20"/>
        </w:rPr>
        <w:t xml:space="preserve">• RPS Ref. 227 on Newcastle Main Street, comprising a detached three bay single storey house </w:t>
      </w:r>
    </w:p>
    <w:p w14:paraId="232728A4" w14:textId="77777777" w:rsidR="007F7010" w:rsidRPr="00FD51F7" w:rsidRDefault="007F7010" w:rsidP="00FD51F7">
      <w:pPr>
        <w:pStyle w:val="Default"/>
        <w:rPr>
          <w:color w:val="323232"/>
          <w:sz w:val="20"/>
          <w:szCs w:val="20"/>
        </w:rPr>
      </w:pPr>
      <w:r>
        <w:rPr>
          <w:color w:val="323232"/>
          <w:sz w:val="20"/>
          <w:szCs w:val="20"/>
        </w:rPr>
        <w:t xml:space="preserve">• RPS Ref. 229 at The Loft, Newcastle, comprising a detached five bay two storey house </w:t>
      </w:r>
    </w:p>
    <w:p w14:paraId="304EE23D" w14:textId="77777777" w:rsidR="007F7010" w:rsidRPr="00FD51F7" w:rsidRDefault="007F7010" w:rsidP="00FD51F7">
      <w:pPr>
        <w:pStyle w:val="Default"/>
        <w:rPr>
          <w:color w:val="323232"/>
          <w:sz w:val="20"/>
          <w:szCs w:val="20"/>
        </w:rPr>
      </w:pPr>
      <w:r>
        <w:rPr>
          <w:color w:val="323232"/>
          <w:sz w:val="20"/>
          <w:szCs w:val="20"/>
        </w:rPr>
        <w:t xml:space="preserve">• RPS Ref. 230 Newcastle National School, Newcastle, comprising a detached two bay two storey former primary school </w:t>
      </w:r>
    </w:p>
    <w:p w14:paraId="5D49FCA6" w14:textId="77777777" w:rsidR="007F7010" w:rsidRPr="00FD51F7" w:rsidRDefault="007F7010" w:rsidP="00FD51F7">
      <w:pPr>
        <w:pStyle w:val="Default"/>
        <w:rPr>
          <w:color w:val="323232"/>
          <w:sz w:val="20"/>
          <w:szCs w:val="20"/>
        </w:rPr>
      </w:pPr>
      <w:r>
        <w:rPr>
          <w:color w:val="323232"/>
          <w:sz w:val="20"/>
          <w:szCs w:val="20"/>
        </w:rPr>
        <w:t xml:space="preserve">• RPS Ref. 232 St. Finian’s Roman Catholic Church, Newcastle, comprising a church, graveyard &amp; gates </w:t>
      </w:r>
    </w:p>
    <w:p w14:paraId="7A6E58DF" w14:textId="77777777" w:rsidR="007F7010" w:rsidRPr="00FD51F7" w:rsidRDefault="007F7010" w:rsidP="007F7010">
      <w:pPr>
        <w:pStyle w:val="Default"/>
        <w:rPr>
          <w:color w:val="323232"/>
          <w:sz w:val="20"/>
          <w:szCs w:val="20"/>
        </w:rPr>
      </w:pPr>
    </w:p>
    <w:p w14:paraId="76546AC7" w14:textId="77777777" w:rsidR="007F7010" w:rsidRPr="00FD51F7" w:rsidRDefault="007F7010" w:rsidP="007F7010">
      <w:pPr>
        <w:pStyle w:val="Default"/>
        <w:rPr>
          <w:color w:val="323232"/>
          <w:sz w:val="20"/>
          <w:szCs w:val="20"/>
        </w:rPr>
      </w:pPr>
      <w:r>
        <w:rPr>
          <w:color w:val="323232"/>
          <w:sz w:val="20"/>
          <w:szCs w:val="20"/>
        </w:rPr>
        <w:t xml:space="preserve">In addition, there are 2 no. Protected Structure located to the west of the site comprising the following: </w:t>
      </w:r>
    </w:p>
    <w:p w14:paraId="1F915998" w14:textId="77777777" w:rsidR="007F7010" w:rsidRPr="00FD51F7" w:rsidRDefault="007F7010" w:rsidP="00FD51F7">
      <w:pPr>
        <w:pStyle w:val="Default"/>
        <w:rPr>
          <w:color w:val="323232"/>
          <w:sz w:val="20"/>
          <w:szCs w:val="20"/>
        </w:rPr>
      </w:pPr>
      <w:r>
        <w:rPr>
          <w:color w:val="323232"/>
          <w:sz w:val="20"/>
          <w:szCs w:val="20"/>
        </w:rPr>
        <w:t xml:space="preserve">• RPS Ref. 238 Newcastle Farm, Newcastle, Detached Five Bay Two Storey </w:t>
      </w:r>
      <w:proofErr w:type="gramStart"/>
      <w:r>
        <w:rPr>
          <w:color w:val="323232"/>
          <w:sz w:val="20"/>
          <w:szCs w:val="20"/>
        </w:rPr>
        <w:t>Farm House</w:t>
      </w:r>
      <w:proofErr w:type="gramEnd"/>
      <w:r>
        <w:rPr>
          <w:color w:val="323232"/>
          <w:sz w:val="20"/>
          <w:szCs w:val="20"/>
        </w:rPr>
        <w:t xml:space="preserve"> &amp; Range Of Outbuildings </w:t>
      </w:r>
    </w:p>
    <w:p w14:paraId="2626D517" w14:textId="77777777" w:rsidR="007F7010" w:rsidRPr="00FD51F7" w:rsidRDefault="007F7010" w:rsidP="00FD51F7">
      <w:pPr>
        <w:pStyle w:val="Default"/>
        <w:rPr>
          <w:color w:val="323232"/>
          <w:sz w:val="20"/>
          <w:szCs w:val="20"/>
        </w:rPr>
      </w:pPr>
      <w:r>
        <w:rPr>
          <w:color w:val="323232"/>
          <w:sz w:val="20"/>
          <w:szCs w:val="20"/>
        </w:rPr>
        <w:t xml:space="preserve">• RPS Ref. 241 Newcastle South Castle, Newcastle, Stone Castle (Ruin), Tower House Possible (RM) </w:t>
      </w:r>
    </w:p>
    <w:p w14:paraId="3AC9A806" w14:textId="77777777" w:rsidR="007F7010" w:rsidRPr="00FD51F7" w:rsidRDefault="007F7010" w:rsidP="007F7010">
      <w:pPr>
        <w:pStyle w:val="Default"/>
        <w:rPr>
          <w:color w:val="323232"/>
          <w:sz w:val="20"/>
          <w:szCs w:val="20"/>
        </w:rPr>
      </w:pPr>
    </w:p>
    <w:p w14:paraId="23E5BC8E" w14:textId="54040552" w:rsidR="00B72FDC" w:rsidRPr="00FD51F7" w:rsidRDefault="007F7010" w:rsidP="00FD51F7">
      <w:pPr>
        <w:pStyle w:val="Default"/>
        <w:rPr>
          <w:color w:val="323232"/>
          <w:sz w:val="20"/>
          <w:szCs w:val="20"/>
        </w:rPr>
      </w:pPr>
      <w:r>
        <w:rPr>
          <w:color w:val="323232"/>
          <w:sz w:val="20"/>
          <w:szCs w:val="20"/>
        </w:rPr>
        <w:t xml:space="preserve">The closest Protected Structure to the application site is RPS Ref. 227, which is approximately 75 metres away.  This structure is a traditional single storey residential dwelling that is accessed from Main Street (R120). Protected Structure RPS Ref. 241 is located adjacent to the </w:t>
      </w:r>
      <w:proofErr w:type="spellStart"/>
      <w:r>
        <w:rPr>
          <w:color w:val="323232"/>
          <w:sz w:val="20"/>
          <w:szCs w:val="20"/>
        </w:rPr>
        <w:t>Athgoe</w:t>
      </w:r>
      <w:proofErr w:type="spellEnd"/>
      <w:r>
        <w:rPr>
          <w:color w:val="323232"/>
          <w:sz w:val="20"/>
          <w:szCs w:val="20"/>
        </w:rPr>
        <w:t xml:space="preserve"> Road approximately 490m to the west of the site.</w:t>
      </w:r>
      <w:r w:rsidR="00B72FDC">
        <w:rPr>
          <w:color w:val="323232"/>
          <w:sz w:val="20"/>
          <w:szCs w:val="20"/>
        </w:rPr>
        <w:t xml:space="preserve"> The proposed </w:t>
      </w:r>
      <w:proofErr w:type="spellStart"/>
      <w:r w:rsidR="00B72FDC">
        <w:rPr>
          <w:color w:val="323232"/>
          <w:sz w:val="20"/>
          <w:szCs w:val="20"/>
        </w:rPr>
        <w:t>playspaces</w:t>
      </w:r>
      <w:proofErr w:type="spellEnd"/>
      <w:r w:rsidR="00B72FDC">
        <w:rPr>
          <w:color w:val="323232"/>
          <w:sz w:val="20"/>
          <w:szCs w:val="20"/>
        </w:rPr>
        <w:t xml:space="preserve"> are in areas of previously developed land and are not deemed likely to have any impact on protected structures.</w:t>
      </w:r>
    </w:p>
    <w:p w14:paraId="2CAFE9DA" w14:textId="73AB1F64" w:rsidR="00B72FDC" w:rsidRDefault="00B72FDC" w:rsidP="00FD51F7">
      <w:pPr>
        <w:pStyle w:val="Default"/>
        <w:rPr>
          <w:color w:val="323232"/>
          <w:sz w:val="20"/>
          <w:szCs w:val="20"/>
        </w:rPr>
      </w:pPr>
    </w:p>
    <w:p w14:paraId="06E03F4F" w14:textId="5E0BA2D4" w:rsidR="00B72FDC" w:rsidRDefault="00B72FDC" w:rsidP="00B72FDC">
      <w:pPr>
        <w:pStyle w:val="Default"/>
        <w:rPr>
          <w:color w:val="323232"/>
          <w:sz w:val="20"/>
          <w:szCs w:val="20"/>
        </w:rPr>
      </w:pPr>
      <w:r>
        <w:rPr>
          <w:color w:val="323232"/>
          <w:sz w:val="20"/>
          <w:szCs w:val="20"/>
        </w:rPr>
        <w:t>The traditional Burgage plots in the Town are very important to the biodiversity and cultural heritage of the area. This development propose</w:t>
      </w:r>
      <w:r w:rsidR="004B4DC9">
        <w:rPr>
          <w:color w:val="323232"/>
          <w:sz w:val="20"/>
          <w:szCs w:val="20"/>
        </w:rPr>
        <w:t>s</w:t>
      </w:r>
      <w:r>
        <w:rPr>
          <w:color w:val="323232"/>
          <w:sz w:val="20"/>
          <w:szCs w:val="20"/>
        </w:rPr>
        <w:t xml:space="preserve"> to retain all hedgerows and trees on </w:t>
      </w:r>
      <w:r w:rsidR="004B4DC9">
        <w:rPr>
          <w:color w:val="323232"/>
          <w:sz w:val="20"/>
          <w:szCs w:val="20"/>
        </w:rPr>
        <w:t xml:space="preserve">the 2 </w:t>
      </w:r>
      <w:r>
        <w:rPr>
          <w:color w:val="323232"/>
          <w:sz w:val="20"/>
          <w:szCs w:val="20"/>
        </w:rPr>
        <w:t>site</w:t>
      </w:r>
      <w:r w:rsidR="004B4DC9">
        <w:rPr>
          <w:color w:val="323232"/>
          <w:sz w:val="20"/>
          <w:szCs w:val="20"/>
        </w:rPr>
        <w:t>s</w:t>
      </w:r>
      <w:r>
        <w:rPr>
          <w:color w:val="323232"/>
          <w:sz w:val="20"/>
          <w:szCs w:val="20"/>
        </w:rPr>
        <w:t xml:space="preserve"> and will not have any impact on the existing burgage hedges.</w:t>
      </w:r>
    </w:p>
    <w:p w14:paraId="249B9F0D" w14:textId="013171E5" w:rsidR="007F7010" w:rsidRDefault="007F7010" w:rsidP="00FD51F7">
      <w:pPr>
        <w:pStyle w:val="Default"/>
        <w:rPr>
          <w:color w:val="323232"/>
          <w:sz w:val="20"/>
          <w:szCs w:val="20"/>
        </w:rPr>
      </w:pPr>
    </w:p>
    <w:p w14:paraId="604F4BC5" w14:textId="77777777" w:rsidR="007F7010" w:rsidRPr="00FD51F7" w:rsidRDefault="007F7010" w:rsidP="00FD51F7">
      <w:pPr>
        <w:pStyle w:val="Default"/>
        <w:rPr>
          <w:color w:val="323232"/>
          <w:sz w:val="20"/>
          <w:szCs w:val="20"/>
        </w:rPr>
      </w:pPr>
    </w:p>
    <w:p w14:paraId="622782D9" w14:textId="60C97E30" w:rsidR="007F7010" w:rsidRDefault="007F7010" w:rsidP="007F7010">
      <w:pPr>
        <w:autoSpaceDE w:val="0"/>
        <w:autoSpaceDN w:val="0"/>
        <w:adjustRightInd w:val="0"/>
        <w:spacing w:after="0" w:line="240" w:lineRule="auto"/>
        <w:rPr>
          <w:rFonts w:ascii="Calibri" w:hAnsi="Calibri" w:cs="Calibri"/>
          <w:sz w:val="24"/>
          <w:szCs w:val="24"/>
        </w:rPr>
      </w:pPr>
      <w:r w:rsidRPr="007F7010">
        <w:rPr>
          <w:rFonts w:ascii="Calibri" w:hAnsi="Calibri" w:cs="Calibri"/>
          <w:noProof/>
          <w:sz w:val="24"/>
          <w:szCs w:val="24"/>
        </w:rPr>
        <w:drawing>
          <wp:inline distT="0" distB="0" distL="0" distR="0" wp14:anchorId="16E59C58" wp14:editId="3293215A">
            <wp:extent cx="5575300" cy="4375318"/>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117" cy="4378313"/>
                    </a:xfrm>
                    <a:prstGeom prst="rect">
                      <a:avLst/>
                    </a:prstGeom>
                    <a:noFill/>
                    <a:ln>
                      <a:noFill/>
                    </a:ln>
                  </pic:spPr>
                </pic:pic>
              </a:graphicData>
            </a:graphic>
          </wp:inline>
        </w:drawing>
      </w:r>
    </w:p>
    <w:p w14:paraId="30F45CC3" w14:textId="03566407" w:rsidR="007F7010" w:rsidRPr="00E0666A" w:rsidRDefault="007F7010" w:rsidP="007F7010">
      <w:pPr>
        <w:autoSpaceDE w:val="0"/>
        <w:autoSpaceDN w:val="0"/>
        <w:adjustRightInd w:val="0"/>
        <w:spacing w:after="0" w:line="240" w:lineRule="auto"/>
        <w:rPr>
          <w:rFonts w:ascii="Calibri" w:hAnsi="Calibri" w:cs="Calibri"/>
          <w:b/>
          <w:i/>
          <w:sz w:val="20"/>
          <w:szCs w:val="20"/>
        </w:rPr>
      </w:pPr>
      <w:r w:rsidRPr="00E0666A">
        <w:rPr>
          <w:rFonts w:ascii="Calibri" w:hAnsi="Calibri" w:cs="Calibri"/>
          <w:b/>
          <w:i/>
          <w:sz w:val="20"/>
          <w:szCs w:val="20"/>
        </w:rPr>
        <w:t xml:space="preserve">Figure 3: </w:t>
      </w:r>
      <w:r w:rsidR="00E0666A">
        <w:rPr>
          <w:rFonts w:ascii="Calibri" w:hAnsi="Calibri" w:cs="Calibri"/>
          <w:b/>
          <w:i/>
          <w:sz w:val="20"/>
          <w:szCs w:val="20"/>
        </w:rPr>
        <w:t>L</w:t>
      </w:r>
      <w:r w:rsidRPr="00E0666A">
        <w:rPr>
          <w:rFonts w:ascii="Calibri" w:hAnsi="Calibri" w:cs="Calibri"/>
          <w:b/>
          <w:i/>
          <w:sz w:val="20"/>
          <w:szCs w:val="20"/>
        </w:rPr>
        <w:t>ocation of Protected Structures</w:t>
      </w:r>
    </w:p>
    <w:p w14:paraId="34A72217" w14:textId="0AD39A0F" w:rsidR="007F7010" w:rsidRDefault="007F7010" w:rsidP="007F7010">
      <w:pPr>
        <w:autoSpaceDE w:val="0"/>
        <w:autoSpaceDN w:val="0"/>
        <w:adjustRightInd w:val="0"/>
        <w:spacing w:after="0" w:line="240" w:lineRule="auto"/>
        <w:rPr>
          <w:rFonts w:ascii="Calibri" w:hAnsi="Calibri" w:cs="Calibri"/>
          <w:sz w:val="24"/>
          <w:szCs w:val="24"/>
        </w:rPr>
      </w:pPr>
    </w:p>
    <w:p w14:paraId="72C9F2C9" w14:textId="77777777" w:rsidR="007F7010" w:rsidRDefault="007F7010" w:rsidP="007F7010">
      <w:pPr>
        <w:autoSpaceDE w:val="0"/>
        <w:autoSpaceDN w:val="0"/>
        <w:adjustRightInd w:val="0"/>
        <w:spacing w:after="0" w:line="240" w:lineRule="auto"/>
        <w:rPr>
          <w:rFonts w:ascii="Calibri" w:hAnsi="Calibri" w:cs="Calibri"/>
          <w:sz w:val="24"/>
          <w:szCs w:val="24"/>
        </w:rPr>
      </w:pPr>
    </w:p>
    <w:p w14:paraId="55E190FD" w14:textId="5D1AA48C" w:rsidR="00B80E7D" w:rsidRPr="00E0666A" w:rsidRDefault="00B80E7D" w:rsidP="00E0666A">
      <w:pPr>
        <w:rPr>
          <w:rFonts w:ascii="Calibri" w:hAnsi="Calibri" w:cs="Calibri"/>
        </w:rPr>
      </w:pPr>
      <w:r w:rsidRPr="00E0666A">
        <w:rPr>
          <w:rFonts w:ascii="Calibri" w:hAnsi="Calibri" w:cs="Calibri"/>
        </w:rPr>
        <w:t>MATERIAL ASSETS</w:t>
      </w:r>
    </w:p>
    <w:p w14:paraId="498429C7" w14:textId="04565B53" w:rsidR="00B80E7D" w:rsidRPr="004B4DC9" w:rsidRDefault="00B80E7D" w:rsidP="004B4DC9">
      <w:pPr>
        <w:pStyle w:val="Default"/>
        <w:rPr>
          <w:color w:val="323232"/>
          <w:sz w:val="20"/>
          <w:szCs w:val="20"/>
        </w:rPr>
      </w:pPr>
      <w:r w:rsidRPr="004B4DC9">
        <w:rPr>
          <w:color w:val="323232"/>
          <w:sz w:val="20"/>
          <w:szCs w:val="20"/>
        </w:rPr>
        <w:t>Existing access to the site</w:t>
      </w:r>
      <w:r w:rsidR="004B4DC9">
        <w:rPr>
          <w:color w:val="323232"/>
          <w:sz w:val="20"/>
          <w:szCs w:val="20"/>
        </w:rPr>
        <w:t>s</w:t>
      </w:r>
      <w:r w:rsidRPr="004B4DC9">
        <w:rPr>
          <w:color w:val="323232"/>
          <w:sz w:val="20"/>
          <w:szCs w:val="20"/>
        </w:rPr>
        <w:t xml:space="preserve"> is </w:t>
      </w:r>
      <w:r w:rsidR="004B4DC9">
        <w:rPr>
          <w:color w:val="323232"/>
          <w:sz w:val="20"/>
          <w:szCs w:val="20"/>
        </w:rPr>
        <w:t>via the adjacent street network</w:t>
      </w:r>
      <w:r w:rsidRPr="004B4DC9">
        <w:rPr>
          <w:color w:val="323232"/>
          <w:sz w:val="20"/>
          <w:szCs w:val="20"/>
        </w:rPr>
        <w:t xml:space="preserve"> and this will continue to function</w:t>
      </w:r>
    </w:p>
    <w:p w14:paraId="0FA2AC02" w14:textId="4191831E" w:rsidR="004B4DC9" w:rsidRDefault="00B80E7D" w:rsidP="004B4DC9">
      <w:pPr>
        <w:pStyle w:val="Default"/>
        <w:rPr>
          <w:color w:val="323232"/>
          <w:sz w:val="20"/>
          <w:szCs w:val="20"/>
        </w:rPr>
      </w:pPr>
      <w:r w:rsidRPr="004B4DC9">
        <w:rPr>
          <w:color w:val="323232"/>
          <w:sz w:val="20"/>
          <w:szCs w:val="20"/>
        </w:rPr>
        <w:t xml:space="preserve">as </w:t>
      </w:r>
      <w:r w:rsidR="004B4DC9">
        <w:rPr>
          <w:color w:val="323232"/>
          <w:sz w:val="20"/>
          <w:szCs w:val="20"/>
        </w:rPr>
        <w:t>such with no impact to same</w:t>
      </w:r>
    </w:p>
    <w:p w14:paraId="051FC140" w14:textId="3D7D0678" w:rsidR="004B4DC9" w:rsidRDefault="004B4DC9" w:rsidP="004B4DC9">
      <w:pPr>
        <w:pStyle w:val="Default"/>
        <w:rPr>
          <w:color w:val="323232"/>
          <w:sz w:val="20"/>
          <w:szCs w:val="20"/>
        </w:rPr>
      </w:pPr>
      <w:r>
        <w:rPr>
          <w:color w:val="323232"/>
          <w:sz w:val="20"/>
          <w:szCs w:val="20"/>
        </w:rPr>
        <w:t xml:space="preserve">The existing sites both function as public open space and will also remain as such; albeit 1 of the sites will be enlarged to the size proposed within the LAP for the area. In </w:t>
      </w:r>
      <w:proofErr w:type="gramStart"/>
      <w:r>
        <w:rPr>
          <w:color w:val="323232"/>
          <w:sz w:val="20"/>
          <w:szCs w:val="20"/>
        </w:rPr>
        <w:t>addition</w:t>
      </w:r>
      <w:proofErr w:type="gramEnd"/>
      <w:r>
        <w:rPr>
          <w:color w:val="323232"/>
          <w:sz w:val="20"/>
          <w:szCs w:val="20"/>
        </w:rPr>
        <w:t xml:space="preserve"> the public open space will be enhanced by the provision of footpaths, recreational facilities and planting. This will have a large positive impact. There will be some minor negative </w:t>
      </w:r>
      <w:proofErr w:type="spellStart"/>
      <w:r>
        <w:rPr>
          <w:color w:val="323232"/>
          <w:sz w:val="20"/>
          <w:szCs w:val="20"/>
        </w:rPr>
        <w:t>imacpt</w:t>
      </w:r>
      <w:proofErr w:type="spellEnd"/>
      <w:r>
        <w:rPr>
          <w:color w:val="323232"/>
          <w:sz w:val="20"/>
          <w:szCs w:val="20"/>
        </w:rPr>
        <w:t xml:space="preserve"> during the construction stage when access to the sites will be precluded, but this impact is temporary, short-term and minor.</w:t>
      </w:r>
    </w:p>
    <w:p w14:paraId="3938B5C3" w14:textId="77777777" w:rsidR="004B4DC9" w:rsidRDefault="004B4DC9" w:rsidP="004B4DC9">
      <w:pPr>
        <w:pStyle w:val="Default"/>
        <w:rPr>
          <w:color w:val="323232"/>
          <w:sz w:val="20"/>
          <w:szCs w:val="20"/>
        </w:rPr>
      </w:pPr>
    </w:p>
    <w:p w14:paraId="0613BA0B" w14:textId="1E39E57D" w:rsidR="00B80E7D" w:rsidRDefault="00B80E7D" w:rsidP="004B4DC9">
      <w:pPr>
        <w:pStyle w:val="Default"/>
        <w:rPr>
          <w:color w:val="323232"/>
          <w:sz w:val="20"/>
          <w:szCs w:val="20"/>
        </w:rPr>
      </w:pPr>
      <w:r w:rsidRPr="004B4DC9">
        <w:rPr>
          <w:color w:val="323232"/>
          <w:sz w:val="20"/>
          <w:szCs w:val="20"/>
        </w:rPr>
        <w:t>Dublin Bus provides public transport within the immediate area and the closest Luas Stop is at the</w:t>
      </w:r>
      <w:r w:rsidR="00B03C2B" w:rsidRPr="004B4DC9">
        <w:rPr>
          <w:color w:val="323232"/>
          <w:sz w:val="20"/>
          <w:szCs w:val="20"/>
        </w:rPr>
        <w:t xml:space="preserve"> </w:t>
      </w:r>
      <w:r w:rsidRPr="004B4DC9">
        <w:rPr>
          <w:color w:val="323232"/>
          <w:sz w:val="20"/>
          <w:szCs w:val="20"/>
        </w:rPr>
        <w:t>Square Tallaght some 4.5km.</w:t>
      </w:r>
      <w:r w:rsidR="004B4DC9">
        <w:rPr>
          <w:color w:val="323232"/>
          <w:sz w:val="20"/>
          <w:szCs w:val="20"/>
        </w:rPr>
        <w:t xml:space="preserve"> There will be no impact to public transport.</w:t>
      </w:r>
    </w:p>
    <w:p w14:paraId="66B86E0A" w14:textId="77777777" w:rsidR="004B4DC9" w:rsidRPr="004B4DC9" w:rsidRDefault="004B4DC9" w:rsidP="004B4DC9">
      <w:pPr>
        <w:pStyle w:val="Default"/>
        <w:rPr>
          <w:color w:val="323232"/>
          <w:sz w:val="20"/>
          <w:szCs w:val="20"/>
        </w:rPr>
      </w:pPr>
    </w:p>
    <w:p w14:paraId="3DD4E4CE" w14:textId="77777777" w:rsidR="00B80E7D" w:rsidRPr="004B4DC9" w:rsidRDefault="00B80E7D" w:rsidP="004B4DC9">
      <w:pPr>
        <w:pStyle w:val="Default"/>
        <w:rPr>
          <w:color w:val="323232"/>
          <w:sz w:val="20"/>
          <w:szCs w:val="20"/>
        </w:rPr>
      </w:pPr>
      <w:r w:rsidRPr="004B4DC9">
        <w:rPr>
          <w:color w:val="323232"/>
          <w:sz w:val="20"/>
          <w:szCs w:val="20"/>
        </w:rPr>
        <w:t xml:space="preserve">Almost all of the </w:t>
      </w:r>
      <w:proofErr w:type="gramStart"/>
      <w:r w:rsidRPr="004B4DC9">
        <w:rPr>
          <w:color w:val="323232"/>
          <w:sz w:val="20"/>
          <w:szCs w:val="20"/>
        </w:rPr>
        <w:t>waste water</w:t>
      </w:r>
      <w:proofErr w:type="gramEnd"/>
      <w:r w:rsidRPr="004B4DC9">
        <w:rPr>
          <w:color w:val="323232"/>
          <w:sz w:val="20"/>
          <w:szCs w:val="20"/>
        </w:rPr>
        <w:t xml:space="preserve"> in South Dublin is currently treated in Ringsend Wastewater Treatment</w:t>
      </w:r>
    </w:p>
    <w:p w14:paraId="2B5A7E24" w14:textId="77777777" w:rsidR="00B80E7D" w:rsidRPr="004B4DC9" w:rsidRDefault="00B80E7D" w:rsidP="004B4DC9">
      <w:pPr>
        <w:pStyle w:val="Default"/>
        <w:rPr>
          <w:color w:val="323232"/>
          <w:sz w:val="20"/>
          <w:szCs w:val="20"/>
        </w:rPr>
      </w:pPr>
      <w:r w:rsidRPr="004B4DC9">
        <w:rPr>
          <w:color w:val="323232"/>
          <w:sz w:val="20"/>
          <w:szCs w:val="20"/>
        </w:rPr>
        <w:t>Works which discharges into Dublin Bay. The treated waters are treated to a Tertiary standard,</w:t>
      </w:r>
    </w:p>
    <w:p w14:paraId="49A5F39C" w14:textId="77777777" w:rsidR="00B80E7D" w:rsidRPr="004B4DC9" w:rsidRDefault="00B80E7D" w:rsidP="004B4DC9">
      <w:pPr>
        <w:pStyle w:val="Default"/>
        <w:rPr>
          <w:color w:val="323232"/>
          <w:sz w:val="20"/>
          <w:szCs w:val="20"/>
        </w:rPr>
      </w:pPr>
      <w:r w:rsidRPr="004B4DC9">
        <w:rPr>
          <w:color w:val="323232"/>
          <w:sz w:val="20"/>
          <w:szCs w:val="20"/>
        </w:rPr>
        <w:t xml:space="preserve">which </w:t>
      </w:r>
      <w:proofErr w:type="gramStart"/>
      <w:r w:rsidRPr="004B4DC9">
        <w:rPr>
          <w:color w:val="323232"/>
          <w:sz w:val="20"/>
          <w:szCs w:val="20"/>
        </w:rPr>
        <w:t>is in compliance with</w:t>
      </w:r>
      <w:proofErr w:type="gramEnd"/>
      <w:r w:rsidRPr="004B4DC9">
        <w:rPr>
          <w:color w:val="323232"/>
          <w:sz w:val="20"/>
          <w:szCs w:val="20"/>
        </w:rPr>
        <w:t xml:space="preserve"> the Urban Wastewater Treatment Directive. The quality of the</w:t>
      </w:r>
    </w:p>
    <w:p w14:paraId="7E7F7AEA" w14:textId="77777777" w:rsidR="00B80E7D" w:rsidRPr="004B4DC9" w:rsidRDefault="00B80E7D" w:rsidP="004B4DC9">
      <w:pPr>
        <w:pStyle w:val="Default"/>
        <w:rPr>
          <w:color w:val="323232"/>
          <w:sz w:val="20"/>
          <w:szCs w:val="20"/>
        </w:rPr>
      </w:pPr>
      <w:r w:rsidRPr="004B4DC9">
        <w:rPr>
          <w:color w:val="323232"/>
          <w:sz w:val="20"/>
          <w:szCs w:val="20"/>
        </w:rPr>
        <w:t xml:space="preserve">discharged waters is within the requirements of the Urban </w:t>
      </w:r>
      <w:proofErr w:type="gramStart"/>
      <w:r w:rsidRPr="004B4DC9">
        <w:rPr>
          <w:color w:val="323232"/>
          <w:sz w:val="20"/>
          <w:szCs w:val="20"/>
        </w:rPr>
        <w:t>Waste Water</w:t>
      </w:r>
      <w:proofErr w:type="gramEnd"/>
      <w:r w:rsidRPr="004B4DC9">
        <w:rPr>
          <w:color w:val="323232"/>
          <w:sz w:val="20"/>
          <w:szCs w:val="20"/>
        </w:rPr>
        <w:t xml:space="preserve"> Treatment Directive.</w:t>
      </w:r>
    </w:p>
    <w:p w14:paraId="3886596A" w14:textId="77777777" w:rsidR="004B4DC9" w:rsidRDefault="004B4DC9" w:rsidP="004B4DC9">
      <w:pPr>
        <w:pStyle w:val="Default"/>
        <w:rPr>
          <w:color w:val="323232"/>
          <w:sz w:val="20"/>
          <w:szCs w:val="20"/>
        </w:rPr>
      </w:pPr>
    </w:p>
    <w:p w14:paraId="7B9B5BA4" w14:textId="15C4C355" w:rsidR="00B80E7D" w:rsidRPr="004B4DC9" w:rsidRDefault="00B80E7D" w:rsidP="004B4DC9">
      <w:pPr>
        <w:pStyle w:val="Default"/>
        <w:rPr>
          <w:color w:val="323232"/>
          <w:sz w:val="20"/>
          <w:szCs w:val="20"/>
        </w:rPr>
      </w:pPr>
      <w:r w:rsidRPr="004B4DC9">
        <w:rPr>
          <w:color w:val="323232"/>
          <w:sz w:val="20"/>
          <w:szCs w:val="20"/>
        </w:rPr>
        <w:t>The Greater Dublin Drainage Scheme will represent a significant wastewater infrastructure</w:t>
      </w:r>
    </w:p>
    <w:p w14:paraId="12178D81" w14:textId="77777777" w:rsidR="00B80E7D" w:rsidRPr="004B4DC9" w:rsidRDefault="00B80E7D" w:rsidP="004B4DC9">
      <w:pPr>
        <w:pStyle w:val="Default"/>
        <w:rPr>
          <w:color w:val="323232"/>
          <w:sz w:val="20"/>
          <w:szCs w:val="20"/>
        </w:rPr>
      </w:pPr>
      <w:r w:rsidRPr="004B4DC9">
        <w:rPr>
          <w:color w:val="323232"/>
          <w:sz w:val="20"/>
          <w:szCs w:val="20"/>
        </w:rPr>
        <w:t>development for the Greater Dublin Regional area which will allow for an underground orbital sewer</w:t>
      </w:r>
    </w:p>
    <w:p w14:paraId="2C9C4922" w14:textId="77777777" w:rsidR="00B80E7D" w:rsidRPr="004B4DC9" w:rsidRDefault="00B80E7D" w:rsidP="004B4DC9">
      <w:pPr>
        <w:pStyle w:val="Default"/>
        <w:rPr>
          <w:color w:val="323232"/>
          <w:sz w:val="20"/>
          <w:szCs w:val="20"/>
        </w:rPr>
      </w:pPr>
      <w:r w:rsidRPr="004B4DC9">
        <w:rPr>
          <w:color w:val="323232"/>
          <w:sz w:val="20"/>
          <w:szCs w:val="20"/>
        </w:rPr>
        <w:t>and two pumping stations, a new wastewater treatment plan at Clonshaugh (in Fingal County) and</w:t>
      </w:r>
    </w:p>
    <w:p w14:paraId="19E73D2E" w14:textId="75598ECA" w:rsidR="00B80E7D" w:rsidRDefault="00B80E7D" w:rsidP="004B4DC9">
      <w:pPr>
        <w:pStyle w:val="Default"/>
        <w:rPr>
          <w:color w:val="323232"/>
          <w:sz w:val="20"/>
          <w:szCs w:val="20"/>
        </w:rPr>
      </w:pPr>
      <w:r w:rsidRPr="004B4DC9">
        <w:rPr>
          <w:color w:val="323232"/>
          <w:sz w:val="20"/>
          <w:szCs w:val="20"/>
        </w:rPr>
        <w:t xml:space="preserve">an outfall pipe located 6km out to sea from </w:t>
      </w:r>
      <w:proofErr w:type="spellStart"/>
      <w:r w:rsidRPr="004B4DC9">
        <w:rPr>
          <w:color w:val="323232"/>
          <w:sz w:val="20"/>
          <w:szCs w:val="20"/>
        </w:rPr>
        <w:t>Baldoyle</w:t>
      </w:r>
      <w:proofErr w:type="spellEnd"/>
      <w:r w:rsidRPr="004B4DC9">
        <w:rPr>
          <w:color w:val="323232"/>
          <w:sz w:val="20"/>
          <w:szCs w:val="20"/>
        </w:rPr>
        <w:t xml:space="preserve"> Bay. </w:t>
      </w:r>
    </w:p>
    <w:p w14:paraId="07C7C45C" w14:textId="77777777" w:rsidR="004B4DC9" w:rsidRPr="004B4DC9" w:rsidRDefault="004B4DC9" w:rsidP="004B4DC9">
      <w:pPr>
        <w:pStyle w:val="Default"/>
        <w:rPr>
          <w:color w:val="323232"/>
          <w:sz w:val="20"/>
          <w:szCs w:val="20"/>
        </w:rPr>
      </w:pPr>
    </w:p>
    <w:p w14:paraId="5722DCFC" w14:textId="77777777" w:rsidR="00B80E7D" w:rsidRPr="004B4DC9" w:rsidRDefault="00B80E7D" w:rsidP="004B4DC9">
      <w:pPr>
        <w:pStyle w:val="Default"/>
        <w:rPr>
          <w:color w:val="323232"/>
          <w:sz w:val="20"/>
          <w:szCs w:val="20"/>
        </w:rPr>
      </w:pPr>
      <w:r w:rsidRPr="004B4DC9">
        <w:rPr>
          <w:color w:val="323232"/>
          <w:sz w:val="20"/>
          <w:szCs w:val="20"/>
        </w:rPr>
        <w:t>The project site is located within the Greater Dublin Water Supply Area (GDWSA). The GDWSA is</w:t>
      </w:r>
    </w:p>
    <w:p w14:paraId="6F849020" w14:textId="77777777" w:rsidR="00B80E7D" w:rsidRPr="004B4DC9" w:rsidRDefault="00B80E7D" w:rsidP="004B4DC9">
      <w:pPr>
        <w:pStyle w:val="Default"/>
        <w:rPr>
          <w:color w:val="323232"/>
          <w:sz w:val="20"/>
          <w:szCs w:val="20"/>
        </w:rPr>
      </w:pPr>
      <w:r w:rsidRPr="004B4DC9">
        <w:rPr>
          <w:color w:val="323232"/>
          <w:sz w:val="20"/>
          <w:szCs w:val="20"/>
        </w:rPr>
        <w:t xml:space="preserve">served by 5 major water treatment plants, Ballymore Eustace, </w:t>
      </w:r>
      <w:proofErr w:type="spellStart"/>
      <w:r w:rsidRPr="004B4DC9">
        <w:rPr>
          <w:color w:val="323232"/>
          <w:sz w:val="20"/>
          <w:szCs w:val="20"/>
        </w:rPr>
        <w:t>Srowland</w:t>
      </w:r>
      <w:proofErr w:type="spellEnd"/>
      <w:r w:rsidRPr="004B4DC9">
        <w:rPr>
          <w:color w:val="323232"/>
          <w:sz w:val="20"/>
          <w:szCs w:val="20"/>
        </w:rPr>
        <w:t xml:space="preserve">, Leixlip, </w:t>
      </w:r>
      <w:proofErr w:type="spellStart"/>
      <w:r w:rsidRPr="004B4DC9">
        <w:rPr>
          <w:color w:val="323232"/>
          <w:sz w:val="20"/>
          <w:szCs w:val="20"/>
        </w:rPr>
        <w:t>Ballyboden</w:t>
      </w:r>
      <w:proofErr w:type="spellEnd"/>
      <w:r w:rsidRPr="004B4DC9">
        <w:rPr>
          <w:color w:val="323232"/>
          <w:sz w:val="20"/>
          <w:szCs w:val="20"/>
        </w:rPr>
        <w:t xml:space="preserve"> and</w:t>
      </w:r>
    </w:p>
    <w:p w14:paraId="188674C9" w14:textId="3901A8BA" w:rsidR="00B80E7D" w:rsidRPr="004B4DC9" w:rsidRDefault="00B80E7D" w:rsidP="004B4DC9">
      <w:pPr>
        <w:pStyle w:val="Default"/>
        <w:rPr>
          <w:color w:val="323232"/>
          <w:sz w:val="20"/>
          <w:szCs w:val="20"/>
        </w:rPr>
      </w:pPr>
      <w:proofErr w:type="spellStart"/>
      <w:r w:rsidRPr="004B4DC9">
        <w:rPr>
          <w:color w:val="323232"/>
          <w:sz w:val="20"/>
          <w:szCs w:val="20"/>
        </w:rPr>
        <w:t>Vartry</w:t>
      </w:r>
      <w:proofErr w:type="spellEnd"/>
      <w:r w:rsidRPr="004B4DC9">
        <w:rPr>
          <w:color w:val="323232"/>
          <w:sz w:val="20"/>
          <w:szCs w:val="20"/>
        </w:rPr>
        <w:t xml:space="preserve">, and </w:t>
      </w:r>
      <w:proofErr w:type="gramStart"/>
      <w:r w:rsidRPr="004B4DC9">
        <w:rPr>
          <w:color w:val="323232"/>
          <w:sz w:val="20"/>
          <w:szCs w:val="20"/>
        </w:rPr>
        <w:t>a number of</w:t>
      </w:r>
      <w:proofErr w:type="gramEnd"/>
      <w:r w:rsidRPr="004B4DC9">
        <w:rPr>
          <w:color w:val="323232"/>
          <w:sz w:val="20"/>
          <w:szCs w:val="20"/>
        </w:rPr>
        <w:t xml:space="preserve"> smaller sources. </w:t>
      </w:r>
      <w:r w:rsidR="004B4DC9">
        <w:rPr>
          <w:color w:val="323232"/>
          <w:sz w:val="20"/>
          <w:szCs w:val="20"/>
        </w:rPr>
        <w:t xml:space="preserve">There is deemed to be no adverse impact on the </w:t>
      </w:r>
      <w:proofErr w:type="gramStart"/>
      <w:r w:rsidR="004B4DC9">
        <w:rPr>
          <w:color w:val="323232"/>
          <w:sz w:val="20"/>
          <w:szCs w:val="20"/>
        </w:rPr>
        <w:t>waste water</w:t>
      </w:r>
      <w:proofErr w:type="gramEnd"/>
      <w:r w:rsidR="004B4DC9">
        <w:rPr>
          <w:color w:val="323232"/>
          <w:sz w:val="20"/>
          <w:szCs w:val="20"/>
        </w:rPr>
        <w:t xml:space="preserve"> infrastructure.</w:t>
      </w:r>
    </w:p>
    <w:p w14:paraId="5CD62AC0" w14:textId="65E0B3C8" w:rsidR="00B80E7D" w:rsidRDefault="00B80E7D" w:rsidP="00E0666A">
      <w:pPr>
        <w:autoSpaceDE w:val="0"/>
        <w:autoSpaceDN w:val="0"/>
        <w:adjustRightInd w:val="0"/>
        <w:spacing w:after="0" w:line="240" w:lineRule="auto"/>
        <w:rPr>
          <w:rFonts w:ascii="Calibri" w:hAnsi="Calibri" w:cs="Calibri"/>
        </w:rPr>
      </w:pPr>
    </w:p>
    <w:p w14:paraId="785DF85D" w14:textId="77777777" w:rsidR="00E0666A" w:rsidRDefault="00E0666A" w:rsidP="00E0666A">
      <w:pPr>
        <w:autoSpaceDE w:val="0"/>
        <w:autoSpaceDN w:val="0"/>
        <w:adjustRightInd w:val="0"/>
        <w:spacing w:after="0" w:line="240" w:lineRule="auto"/>
        <w:rPr>
          <w:rFonts w:ascii="Calibri" w:hAnsi="Calibri" w:cs="Calibri"/>
        </w:rPr>
      </w:pPr>
    </w:p>
    <w:p w14:paraId="40C6CA3A" w14:textId="1274D488" w:rsidR="00B80E7D" w:rsidRDefault="00B80E7D" w:rsidP="00E0666A">
      <w:pPr>
        <w:rPr>
          <w:rFonts w:ascii="Calibri" w:hAnsi="Calibri" w:cs="Calibri"/>
        </w:rPr>
      </w:pPr>
      <w:r w:rsidRPr="00E0666A">
        <w:rPr>
          <w:rFonts w:ascii="Calibri" w:hAnsi="Calibri" w:cs="Calibri"/>
        </w:rPr>
        <w:t>E</w:t>
      </w:r>
      <w:r>
        <w:rPr>
          <w:rFonts w:ascii="Calibri" w:hAnsi="Calibri" w:cs="Calibri"/>
        </w:rPr>
        <w:t xml:space="preserve">NVIRONMENTAL </w:t>
      </w:r>
      <w:r w:rsidRPr="00E0666A">
        <w:rPr>
          <w:rFonts w:ascii="Calibri" w:hAnsi="Calibri" w:cs="Calibri"/>
        </w:rPr>
        <w:t>I</w:t>
      </w:r>
      <w:r>
        <w:rPr>
          <w:rFonts w:ascii="Calibri" w:hAnsi="Calibri" w:cs="Calibri"/>
        </w:rPr>
        <w:t xml:space="preserve">MPACT </w:t>
      </w:r>
      <w:r w:rsidRPr="00E0666A">
        <w:rPr>
          <w:rFonts w:ascii="Calibri" w:hAnsi="Calibri" w:cs="Calibri"/>
        </w:rPr>
        <w:t>A</w:t>
      </w:r>
      <w:r>
        <w:rPr>
          <w:rFonts w:ascii="Calibri" w:hAnsi="Calibri" w:cs="Calibri"/>
        </w:rPr>
        <w:t xml:space="preserve">SSESSMENT </w:t>
      </w:r>
      <w:r w:rsidRPr="00E0666A">
        <w:rPr>
          <w:rFonts w:ascii="Calibri" w:hAnsi="Calibri" w:cs="Calibri"/>
        </w:rPr>
        <w:t>S</w:t>
      </w:r>
      <w:r>
        <w:rPr>
          <w:rFonts w:ascii="Calibri" w:hAnsi="Calibri" w:cs="Calibri"/>
        </w:rPr>
        <w:t xml:space="preserve">CREENING </w:t>
      </w:r>
      <w:r w:rsidRPr="00E0666A">
        <w:rPr>
          <w:rFonts w:ascii="Calibri" w:hAnsi="Calibri" w:cs="Calibri"/>
        </w:rPr>
        <w:t>E</w:t>
      </w:r>
      <w:r>
        <w:rPr>
          <w:rFonts w:ascii="Calibri" w:hAnsi="Calibri" w:cs="Calibri"/>
        </w:rPr>
        <w:t>XERCISE</w:t>
      </w:r>
    </w:p>
    <w:p w14:paraId="44673C7E" w14:textId="73724D0E" w:rsidR="00E0666A" w:rsidRPr="00E0666A" w:rsidRDefault="00E0666A" w:rsidP="00E0666A">
      <w:pPr>
        <w:rPr>
          <w:rFonts w:ascii="Calibri" w:hAnsi="Calibri" w:cs="Calibri"/>
        </w:rPr>
      </w:pPr>
      <w:r w:rsidRPr="00E0666A">
        <w:rPr>
          <w:rFonts w:ascii="Calibri" w:hAnsi="Calibri" w:cs="Calibri"/>
        </w:rPr>
        <w:t>Conclusion</w:t>
      </w:r>
    </w:p>
    <w:p w14:paraId="641EDECE" w14:textId="6EA82A2F" w:rsidR="00B0198F" w:rsidRDefault="00B0198F" w:rsidP="00B0198F">
      <w:pPr>
        <w:autoSpaceDE w:val="0"/>
        <w:autoSpaceDN w:val="0"/>
        <w:adjustRightInd w:val="0"/>
        <w:spacing w:after="0" w:line="240" w:lineRule="auto"/>
        <w:rPr>
          <w:rFonts w:ascii="Calibri" w:hAnsi="Calibri" w:cs="Calibri"/>
        </w:rPr>
      </w:pPr>
      <w:r>
        <w:rPr>
          <w:rFonts w:ascii="Calibri" w:hAnsi="Calibri" w:cs="Calibri"/>
        </w:rPr>
        <w:t>The proposed development does not trigger the threshold for mandatory EIA/EIAR as set in EU</w:t>
      </w:r>
    </w:p>
    <w:p w14:paraId="0F566E6A" w14:textId="77777777" w:rsidR="00B0198F" w:rsidRDefault="00B0198F" w:rsidP="00B0198F">
      <w:pPr>
        <w:autoSpaceDE w:val="0"/>
        <w:autoSpaceDN w:val="0"/>
        <w:adjustRightInd w:val="0"/>
        <w:spacing w:after="0" w:line="240" w:lineRule="auto"/>
        <w:rPr>
          <w:rFonts w:ascii="Calibri" w:hAnsi="Calibri" w:cs="Calibri"/>
        </w:rPr>
      </w:pPr>
      <w:r>
        <w:rPr>
          <w:rFonts w:ascii="Calibri" w:hAnsi="Calibri" w:cs="Calibri"/>
        </w:rPr>
        <w:t>Directive 85/337/EEC (as amended by Directive 97/11/EC, Directive 2014/52/EU and S.I. 454 of</w:t>
      </w:r>
    </w:p>
    <w:p w14:paraId="01D6895D" w14:textId="77777777" w:rsidR="00B0198F" w:rsidRDefault="00B0198F" w:rsidP="00B0198F">
      <w:pPr>
        <w:autoSpaceDE w:val="0"/>
        <w:autoSpaceDN w:val="0"/>
        <w:adjustRightInd w:val="0"/>
        <w:spacing w:after="0" w:line="240" w:lineRule="auto"/>
        <w:rPr>
          <w:rFonts w:ascii="Calibri" w:hAnsi="Calibri" w:cs="Calibri"/>
        </w:rPr>
      </w:pPr>
      <w:r>
        <w:rPr>
          <w:rFonts w:ascii="Calibri" w:hAnsi="Calibri" w:cs="Calibri"/>
        </w:rPr>
        <w:t>2011; S.I. 464 of 2011; S.I. 456 of 2011 and S.I. No 296 of 2018) and has been assessed as a sub</w:t>
      </w:r>
    </w:p>
    <w:p w14:paraId="1E6078BF" w14:textId="77777777" w:rsidR="00B0198F" w:rsidRDefault="00B0198F" w:rsidP="00B0198F">
      <w:pPr>
        <w:autoSpaceDE w:val="0"/>
        <w:autoSpaceDN w:val="0"/>
        <w:adjustRightInd w:val="0"/>
        <w:spacing w:after="0" w:line="240" w:lineRule="auto"/>
        <w:rPr>
          <w:rFonts w:ascii="Calibri" w:hAnsi="Calibri" w:cs="Calibri"/>
        </w:rPr>
      </w:pPr>
      <w:r>
        <w:rPr>
          <w:rFonts w:ascii="Calibri" w:hAnsi="Calibri" w:cs="Calibri"/>
        </w:rPr>
        <w:t>threshold EIA development. This EIA Screening Assessment has determined that the characteristics</w:t>
      </w:r>
    </w:p>
    <w:p w14:paraId="7605078F" w14:textId="77777777" w:rsidR="00B0198F" w:rsidRDefault="00B0198F" w:rsidP="00B0198F">
      <w:pPr>
        <w:autoSpaceDE w:val="0"/>
        <w:autoSpaceDN w:val="0"/>
        <w:adjustRightInd w:val="0"/>
        <w:spacing w:after="0" w:line="240" w:lineRule="auto"/>
        <w:rPr>
          <w:rFonts w:ascii="Calibri" w:hAnsi="Calibri" w:cs="Calibri"/>
        </w:rPr>
      </w:pPr>
      <w:r>
        <w:rPr>
          <w:rFonts w:ascii="Calibri" w:hAnsi="Calibri" w:cs="Calibri"/>
        </w:rPr>
        <w:t>of the proposed development are considered not significant due to the scale and nature of the</w:t>
      </w:r>
    </w:p>
    <w:p w14:paraId="561D5CB2" w14:textId="714C17C3" w:rsidR="00B0198F" w:rsidRDefault="00B0198F" w:rsidP="00B0198F">
      <w:pPr>
        <w:autoSpaceDE w:val="0"/>
        <w:autoSpaceDN w:val="0"/>
        <w:adjustRightInd w:val="0"/>
        <w:spacing w:after="0" w:line="240" w:lineRule="auto"/>
        <w:rPr>
          <w:rFonts w:ascii="Calibri" w:hAnsi="Calibri" w:cs="Calibri"/>
        </w:rPr>
      </w:pPr>
      <w:r>
        <w:rPr>
          <w:rFonts w:ascii="Calibri" w:hAnsi="Calibri" w:cs="Calibri"/>
        </w:rPr>
        <w:t>proposed development and its footprint, the</w:t>
      </w:r>
      <w:r w:rsidR="001C41BC">
        <w:rPr>
          <w:rFonts w:ascii="Calibri" w:hAnsi="Calibri" w:cs="Calibri"/>
        </w:rPr>
        <w:t xml:space="preserve"> </w:t>
      </w:r>
      <w:r>
        <w:rPr>
          <w:rFonts w:ascii="Calibri" w:hAnsi="Calibri" w:cs="Calibri"/>
        </w:rPr>
        <w:t>characteristics and sensitivities of the receiving environment and design and mitigation measures</w:t>
      </w:r>
      <w:r w:rsidR="001C41BC">
        <w:rPr>
          <w:rFonts w:ascii="Calibri" w:hAnsi="Calibri" w:cs="Calibri"/>
        </w:rPr>
        <w:t xml:space="preserve"> </w:t>
      </w:r>
      <w:r>
        <w:rPr>
          <w:rFonts w:ascii="Calibri" w:hAnsi="Calibri" w:cs="Calibri"/>
        </w:rPr>
        <w:t>that will be implemented as part of the construction phase and operation phase of the proposed</w:t>
      </w:r>
      <w:r w:rsidR="001C41BC">
        <w:rPr>
          <w:rFonts w:ascii="Calibri" w:hAnsi="Calibri" w:cs="Calibri"/>
        </w:rPr>
        <w:t xml:space="preserve"> </w:t>
      </w:r>
      <w:r>
        <w:rPr>
          <w:rFonts w:ascii="Calibri" w:hAnsi="Calibri" w:cs="Calibri"/>
        </w:rPr>
        <w:t>development.</w:t>
      </w:r>
    </w:p>
    <w:p w14:paraId="0F38837C" w14:textId="77777777" w:rsidR="001C41BC" w:rsidRDefault="001C41BC" w:rsidP="00B0198F">
      <w:pPr>
        <w:autoSpaceDE w:val="0"/>
        <w:autoSpaceDN w:val="0"/>
        <w:adjustRightInd w:val="0"/>
        <w:spacing w:after="0" w:line="240" w:lineRule="auto"/>
        <w:rPr>
          <w:rFonts w:ascii="Calibri" w:hAnsi="Calibri" w:cs="Calibri"/>
        </w:rPr>
      </w:pPr>
    </w:p>
    <w:p w14:paraId="3F7A0F0D" w14:textId="77777777" w:rsidR="00B0198F" w:rsidRDefault="00B0198F" w:rsidP="00B0198F">
      <w:pPr>
        <w:autoSpaceDE w:val="0"/>
        <w:autoSpaceDN w:val="0"/>
        <w:adjustRightInd w:val="0"/>
        <w:spacing w:after="0" w:line="240" w:lineRule="auto"/>
        <w:rPr>
          <w:rFonts w:ascii="Calibri" w:hAnsi="Calibri" w:cs="Calibri"/>
        </w:rPr>
      </w:pPr>
      <w:r>
        <w:rPr>
          <w:rFonts w:ascii="Calibri" w:hAnsi="Calibri" w:cs="Calibri"/>
        </w:rPr>
        <w:t>Given the scale and nature of the project and taking account of all available information, the overall</w:t>
      </w:r>
    </w:p>
    <w:p w14:paraId="48A03F43" w14:textId="77777777" w:rsidR="00B0198F" w:rsidRDefault="00B0198F" w:rsidP="00B0198F">
      <w:pPr>
        <w:autoSpaceDE w:val="0"/>
        <w:autoSpaceDN w:val="0"/>
        <w:adjustRightInd w:val="0"/>
        <w:spacing w:after="0" w:line="240" w:lineRule="auto"/>
        <w:rPr>
          <w:rFonts w:ascii="Calibri" w:hAnsi="Calibri" w:cs="Calibri"/>
        </w:rPr>
      </w:pPr>
      <w:r>
        <w:rPr>
          <w:rFonts w:ascii="Calibri" w:hAnsi="Calibri" w:cs="Calibri"/>
        </w:rPr>
        <w:t>probability of impacts on the receiving environment arising from the proposed development (during</w:t>
      </w:r>
    </w:p>
    <w:p w14:paraId="2DEA1D60" w14:textId="184E4609" w:rsidR="00B0198F" w:rsidRDefault="00B0198F" w:rsidP="001C41BC">
      <w:pPr>
        <w:autoSpaceDE w:val="0"/>
        <w:autoSpaceDN w:val="0"/>
        <w:adjustRightInd w:val="0"/>
        <w:spacing w:after="0" w:line="240" w:lineRule="auto"/>
        <w:rPr>
          <w:rFonts w:ascii="Calibri" w:hAnsi="Calibri" w:cs="Calibri"/>
        </w:rPr>
      </w:pPr>
      <w:r>
        <w:rPr>
          <w:rFonts w:ascii="Calibri" w:hAnsi="Calibri" w:cs="Calibri"/>
        </w:rPr>
        <w:t xml:space="preserve">the construction or operational phases) </w:t>
      </w:r>
      <w:proofErr w:type="gramStart"/>
      <w:r>
        <w:rPr>
          <w:rFonts w:ascii="Calibri" w:hAnsi="Calibri" w:cs="Calibri"/>
        </w:rPr>
        <w:t>is considered to be</w:t>
      </w:r>
      <w:proofErr w:type="gramEnd"/>
      <w:r>
        <w:rPr>
          <w:rFonts w:ascii="Calibri" w:hAnsi="Calibri" w:cs="Calibri"/>
        </w:rPr>
        <w:t xml:space="preserve"> </w:t>
      </w:r>
      <w:r w:rsidR="001C41BC">
        <w:rPr>
          <w:rFonts w:ascii="Calibri" w:hAnsi="Calibri" w:cs="Calibri"/>
        </w:rPr>
        <w:t>minimal.</w:t>
      </w:r>
    </w:p>
    <w:p w14:paraId="0DE1786D" w14:textId="77777777" w:rsidR="001C41BC" w:rsidRDefault="001C41BC" w:rsidP="001C41BC">
      <w:pPr>
        <w:autoSpaceDE w:val="0"/>
        <w:autoSpaceDN w:val="0"/>
        <w:adjustRightInd w:val="0"/>
        <w:spacing w:after="0" w:line="240" w:lineRule="auto"/>
        <w:rPr>
          <w:rFonts w:ascii="Calibri" w:hAnsi="Calibri" w:cs="Calibri"/>
        </w:rPr>
      </w:pPr>
    </w:p>
    <w:p w14:paraId="509B3CB1" w14:textId="5DAF7120" w:rsidR="00B0198F" w:rsidRDefault="00B0198F" w:rsidP="001C41BC">
      <w:pPr>
        <w:autoSpaceDE w:val="0"/>
        <w:autoSpaceDN w:val="0"/>
        <w:adjustRightInd w:val="0"/>
        <w:spacing w:after="0" w:line="240" w:lineRule="auto"/>
        <w:rPr>
          <w:rFonts w:ascii="Calibri" w:hAnsi="Calibri" w:cs="Calibri"/>
        </w:rPr>
      </w:pPr>
      <w:r>
        <w:rPr>
          <w:rFonts w:ascii="Calibri" w:hAnsi="Calibri" w:cs="Calibri"/>
        </w:rPr>
        <w:t xml:space="preserve">No significant environmental impacts will occur once mitigation measures outlined </w:t>
      </w:r>
      <w:r w:rsidR="001C41BC">
        <w:rPr>
          <w:rFonts w:ascii="Calibri" w:hAnsi="Calibri" w:cs="Calibri"/>
        </w:rPr>
        <w:t xml:space="preserve">in the </w:t>
      </w:r>
      <w:r>
        <w:rPr>
          <w:rFonts w:ascii="Calibri" w:hAnsi="Calibri" w:cs="Calibri"/>
        </w:rPr>
        <w:t xml:space="preserve">Report are implemented. </w:t>
      </w:r>
    </w:p>
    <w:p w14:paraId="2E93C6EC" w14:textId="77777777" w:rsidR="001C41BC" w:rsidRDefault="001C41BC" w:rsidP="001C41BC">
      <w:pPr>
        <w:autoSpaceDE w:val="0"/>
        <w:autoSpaceDN w:val="0"/>
        <w:adjustRightInd w:val="0"/>
        <w:spacing w:after="0" w:line="240" w:lineRule="auto"/>
        <w:rPr>
          <w:rFonts w:ascii="Calibri" w:hAnsi="Calibri" w:cs="Calibri"/>
        </w:rPr>
      </w:pPr>
    </w:p>
    <w:p w14:paraId="6E742086" w14:textId="77777777" w:rsidR="00B0198F" w:rsidRDefault="00B0198F" w:rsidP="00B0198F">
      <w:pPr>
        <w:autoSpaceDE w:val="0"/>
        <w:autoSpaceDN w:val="0"/>
        <w:adjustRightInd w:val="0"/>
        <w:spacing w:after="0" w:line="240" w:lineRule="auto"/>
        <w:rPr>
          <w:rFonts w:ascii="Calibri" w:hAnsi="Calibri" w:cs="Calibri"/>
        </w:rPr>
      </w:pPr>
      <w:r>
        <w:rPr>
          <w:rFonts w:ascii="Calibri" w:hAnsi="Calibri" w:cs="Calibri"/>
        </w:rPr>
        <w:t>The information provided in this EIA Screening Report can be used by the competent authority,</w:t>
      </w:r>
    </w:p>
    <w:p w14:paraId="7810A6CB" w14:textId="77777777" w:rsidR="00B0198F" w:rsidRDefault="00B0198F" w:rsidP="00B0198F">
      <w:pPr>
        <w:autoSpaceDE w:val="0"/>
        <w:autoSpaceDN w:val="0"/>
        <w:adjustRightInd w:val="0"/>
        <w:spacing w:after="0" w:line="240" w:lineRule="auto"/>
        <w:rPr>
          <w:rFonts w:ascii="Calibri" w:hAnsi="Calibri" w:cs="Calibri"/>
        </w:rPr>
      </w:pPr>
      <w:r>
        <w:rPr>
          <w:rFonts w:ascii="Calibri" w:hAnsi="Calibri" w:cs="Calibri"/>
        </w:rPr>
        <w:t>South Dublin County Council, to conclude and determine that an EIA is not required for the proposed</w:t>
      </w:r>
    </w:p>
    <w:p w14:paraId="31DBAC2A" w14:textId="77777777" w:rsidR="00B0198F" w:rsidRDefault="00B0198F" w:rsidP="00B0198F">
      <w:pPr>
        <w:autoSpaceDE w:val="0"/>
        <w:autoSpaceDN w:val="0"/>
        <w:adjustRightInd w:val="0"/>
        <w:spacing w:after="0" w:line="240" w:lineRule="auto"/>
        <w:rPr>
          <w:rFonts w:ascii="Calibri" w:hAnsi="Calibri" w:cs="Calibri"/>
        </w:rPr>
      </w:pPr>
      <w:r>
        <w:rPr>
          <w:rFonts w:ascii="Calibri" w:hAnsi="Calibri" w:cs="Calibri"/>
        </w:rPr>
        <w:t>development relating to the proposed development as there will be no significant effects.</w:t>
      </w:r>
    </w:p>
    <w:p w14:paraId="056D7376" w14:textId="77777777" w:rsidR="001C41BC" w:rsidRDefault="001C41BC" w:rsidP="00B0198F">
      <w:pPr>
        <w:autoSpaceDE w:val="0"/>
        <w:autoSpaceDN w:val="0"/>
        <w:adjustRightInd w:val="0"/>
        <w:spacing w:after="0" w:line="240" w:lineRule="auto"/>
        <w:rPr>
          <w:rFonts w:ascii="Calibri" w:hAnsi="Calibri" w:cs="Calibri"/>
        </w:rPr>
      </w:pPr>
    </w:p>
    <w:p w14:paraId="536888D2" w14:textId="76430D98" w:rsidR="00B0198F" w:rsidRDefault="00B0198F" w:rsidP="00B0198F">
      <w:pPr>
        <w:autoSpaceDE w:val="0"/>
        <w:autoSpaceDN w:val="0"/>
        <w:adjustRightInd w:val="0"/>
        <w:spacing w:after="0" w:line="240" w:lineRule="auto"/>
        <w:rPr>
          <w:rFonts w:ascii="Calibri" w:hAnsi="Calibri" w:cs="Calibri"/>
        </w:rPr>
      </w:pPr>
      <w:r>
        <w:rPr>
          <w:rFonts w:ascii="Calibri" w:hAnsi="Calibri" w:cs="Calibri"/>
        </w:rPr>
        <w:t>The overall conclusion for this screening appraisal is that, having considered the appropriate criteria,</w:t>
      </w:r>
    </w:p>
    <w:p w14:paraId="6E55612E" w14:textId="75A32F6C" w:rsidR="00B0198F" w:rsidRDefault="00B0198F" w:rsidP="00B0198F">
      <w:pPr>
        <w:rPr>
          <w:rFonts w:ascii="Calibri" w:hAnsi="Calibri" w:cs="Calibri"/>
        </w:rPr>
      </w:pPr>
      <w:r>
        <w:rPr>
          <w:rFonts w:ascii="Calibri" w:hAnsi="Calibri" w:cs="Calibri"/>
        </w:rPr>
        <w:t>Environmental Impact Assessment for the project is not required.</w:t>
      </w:r>
    </w:p>
    <w:p w14:paraId="105F315B" w14:textId="2EF531EC" w:rsidR="00B0198F" w:rsidRDefault="00B0198F" w:rsidP="00B0198F">
      <w:pPr>
        <w:rPr>
          <w:rFonts w:ascii="Calibri" w:hAnsi="Calibri" w:cs="Calibri"/>
        </w:rPr>
      </w:pPr>
    </w:p>
    <w:p w14:paraId="498B79C5" w14:textId="77777777" w:rsidR="00B0198F" w:rsidRPr="00E0666A" w:rsidRDefault="00B0198F" w:rsidP="00E0666A">
      <w:pPr>
        <w:rPr>
          <w:rFonts w:ascii="Calibri" w:hAnsi="Calibri" w:cs="Calibri"/>
        </w:rPr>
      </w:pPr>
      <w:r w:rsidRPr="00E0666A">
        <w:rPr>
          <w:rFonts w:ascii="Calibri" w:hAnsi="Calibri" w:cs="Calibri"/>
        </w:rPr>
        <w:t>REFERENCES</w:t>
      </w:r>
    </w:p>
    <w:p w14:paraId="43073938" w14:textId="408A0537" w:rsidR="00B0198F" w:rsidRPr="00E0666A" w:rsidRDefault="00B0198F" w:rsidP="00B0198F">
      <w:pPr>
        <w:autoSpaceDE w:val="0"/>
        <w:autoSpaceDN w:val="0"/>
        <w:adjustRightInd w:val="0"/>
        <w:spacing w:after="0" w:line="240" w:lineRule="auto"/>
        <w:rPr>
          <w:rFonts w:ascii="Calibri" w:hAnsi="Calibri" w:cs="Calibri"/>
          <w:sz w:val="18"/>
          <w:szCs w:val="18"/>
        </w:rPr>
      </w:pPr>
      <w:r w:rsidRPr="00E0666A">
        <w:rPr>
          <w:rFonts w:ascii="Calibri" w:hAnsi="Calibri" w:cs="Calibri"/>
          <w:sz w:val="18"/>
          <w:szCs w:val="18"/>
        </w:rPr>
        <w:t>Environmental Impact Assessment of Projects Guidance on Screening (Directive 2011/92/EU as amended by</w:t>
      </w:r>
      <w:r w:rsidR="00E0666A" w:rsidRPr="00E0666A">
        <w:rPr>
          <w:rFonts w:ascii="Calibri" w:hAnsi="Calibri" w:cs="Calibri"/>
          <w:sz w:val="18"/>
          <w:szCs w:val="18"/>
        </w:rPr>
        <w:t xml:space="preserve"> </w:t>
      </w:r>
      <w:r w:rsidRPr="00E0666A">
        <w:rPr>
          <w:rFonts w:ascii="Calibri" w:hAnsi="Calibri" w:cs="Calibri"/>
          <w:sz w:val="18"/>
          <w:szCs w:val="18"/>
        </w:rPr>
        <w:t>2014/52/EU). European Commission 2017</w:t>
      </w:r>
    </w:p>
    <w:p w14:paraId="0F88F79D" w14:textId="10A7B385" w:rsidR="00B0198F" w:rsidRPr="00E0666A" w:rsidRDefault="00B0198F" w:rsidP="00E0666A">
      <w:pPr>
        <w:autoSpaceDE w:val="0"/>
        <w:autoSpaceDN w:val="0"/>
        <w:adjustRightInd w:val="0"/>
        <w:spacing w:after="0" w:line="240" w:lineRule="auto"/>
        <w:rPr>
          <w:rFonts w:ascii="Calibri" w:hAnsi="Calibri" w:cs="Calibri"/>
          <w:sz w:val="18"/>
          <w:szCs w:val="18"/>
        </w:rPr>
      </w:pPr>
      <w:r w:rsidRPr="00E0666A">
        <w:rPr>
          <w:rFonts w:ascii="Calibri" w:hAnsi="Calibri" w:cs="Calibri"/>
          <w:sz w:val="18"/>
          <w:szCs w:val="18"/>
        </w:rPr>
        <w:t xml:space="preserve">Guidelines for Planning Authorities and </w:t>
      </w:r>
      <w:proofErr w:type="gramStart"/>
      <w:r w:rsidRPr="00E0666A">
        <w:rPr>
          <w:rFonts w:ascii="Calibri" w:hAnsi="Calibri" w:cs="Calibri"/>
          <w:sz w:val="18"/>
          <w:szCs w:val="18"/>
        </w:rPr>
        <w:t>An</w:t>
      </w:r>
      <w:proofErr w:type="gramEnd"/>
      <w:r w:rsidRPr="00E0666A">
        <w:rPr>
          <w:rFonts w:ascii="Calibri" w:hAnsi="Calibri" w:cs="Calibri"/>
          <w:sz w:val="18"/>
          <w:szCs w:val="18"/>
        </w:rPr>
        <w:t xml:space="preserve"> </w:t>
      </w:r>
      <w:proofErr w:type="spellStart"/>
      <w:r w:rsidRPr="00E0666A">
        <w:rPr>
          <w:rFonts w:ascii="Calibri" w:hAnsi="Calibri" w:cs="Calibri"/>
          <w:sz w:val="18"/>
          <w:szCs w:val="18"/>
        </w:rPr>
        <w:t>Bord</w:t>
      </w:r>
      <w:proofErr w:type="spellEnd"/>
      <w:r w:rsidRPr="00E0666A">
        <w:rPr>
          <w:rFonts w:ascii="Calibri" w:hAnsi="Calibri" w:cs="Calibri"/>
          <w:sz w:val="18"/>
          <w:szCs w:val="18"/>
        </w:rPr>
        <w:t xml:space="preserve"> </w:t>
      </w:r>
      <w:proofErr w:type="spellStart"/>
      <w:r w:rsidRPr="00E0666A">
        <w:rPr>
          <w:rFonts w:ascii="Calibri" w:hAnsi="Calibri" w:cs="Calibri"/>
          <w:sz w:val="18"/>
          <w:szCs w:val="18"/>
        </w:rPr>
        <w:t>Pleanála</w:t>
      </w:r>
      <w:proofErr w:type="spellEnd"/>
      <w:r w:rsidRPr="00E0666A">
        <w:rPr>
          <w:rFonts w:ascii="Calibri" w:hAnsi="Calibri" w:cs="Calibri"/>
          <w:sz w:val="18"/>
          <w:szCs w:val="18"/>
        </w:rPr>
        <w:t xml:space="preserve"> on carrying out Environmental Impact Assessment</w:t>
      </w:r>
      <w:r w:rsidR="00E0666A" w:rsidRPr="00E0666A">
        <w:rPr>
          <w:rFonts w:ascii="Calibri" w:hAnsi="Calibri" w:cs="Calibri"/>
          <w:sz w:val="18"/>
          <w:szCs w:val="18"/>
        </w:rPr>
        <w:t xml:space="preserve"> </w:t>
      </w:r>
      <w:r w:rsidRPr="00E0666A">
        <w:rPr>
          <w:rFonts w:ascii="Calibri" w:hAnsi="Calibri" w:cs="Calibri"/>
          <w:sz w:val="18"/>
          <w:szCs w:val="18"/>
        </w:rPr>
        <w:t>August 2018 Prepared Dept of Housing, Planning and Local Government</w:t>
      </w:r>
    </w:p>
    <w:sectPr w:rsidR="00B0198F" w:rsidRPr="00E066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Segoe UI"/>
    <w:panose1 w:val="020B0502040204020203"/>
    <w:charset w:val="00"/>
    <w:family w:val="swiss"/>
    <w:pitch w:val="variable"/>
    <w:sig w:usb0="E10022FF" w:usb1="C000E47F" w:usb2="00000029" w:usb3="00000000" w:csb0="000001DF"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45F8B09"/>
    <w:multiLevelType w:val="hybridMultilevel"/>
    <w:tmpl w:val="B91313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A071EA"/>
    <w:multiLevelType w:val="hybridMultilevel"/>
    <w:tmpl w:val="D2F52F9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7D97876"/>
    <w:multiLevelType w:val="hybridMultilevel"/>
    <w:tmpl w:val="4C860D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58C7214"/>
    <w:multiLevelType w:val="hybridMultilevel"/>
    <w:tmpl w:val="58CE3D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401C85F"/>
    <w:multiLevelType w:val="hybridMultilevel"/>
    <w:tmpl w:val="A9F0750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52F2B426"/>
    <w:multiLevelType w:val="hybridMultilevel"/>
    <w:tmpl w:val="EFAB0F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C51"/>
    <w:rsid w:val="000B5DF4"/>
    <w:rsid w:val="000D6EAA"/>
    <w:rsid w:val="000F6E8E"/>
    <w:rsid w:val="001C41BC"/>
    <w:rsid w:val="00267B60"/>
    <w:rsid w:val="00327C51"/>
    <w:rsid w:val="003C0996"/>
    <w:rsid w:val="00406F70"/>
    <w:rsid w:val="004A696C"/>
    <w:rsid w:val="004B4DC9"/>
    <w:rsid w:val="00510F23"/>
    <w:rsid w:val="00577DB0"/>
    <w:rsid w:val="005F1DE0"/>
    <w:rsid w:val="00611771"/>
    <w:rsid w:val="0062357F"/>
    <w:rsid w:val="00653218"/>
    <w:rsid w:val="00686F35"/>
    <w:rsid w:val="006C2842"/>
    <w:rsid w:val="007A19D9"/>
    <w:rsid w:val="007A33F0"/>
    <w:rsid w:val="007F41B2"/>
    <w:rsid w:val="007F7010"/>
    <w:rsid w:val="00890720"/>
    <w:rsid w:val="008B2F45"/>
    <w:rsid w:val="008B4DC2"/>
    <w:rsid w:val="00A73C06"/>
    <w:rsid w:val="00B0198F"/>
    <w:rsid w:val="00B03C2B"/>
    <w:rsid w:val="00B3073A"/>
    <w:rsid w:val="00B72FDC"/>
    <w:rsid w:val="00B80E7D"/>
    <w:rsid w:val="00B85B4B"/>
    <w:rsid w:val="00B963F1"/>
    <w:rsid w:val="00C03D78"/>
    <w:rsid w:val="00C30106"/>
    <w:rsid w:val="00C36183"/>
    <w:rsid w:val="00C9618C"/>
    <w:rsid w:val="00CD3934"/>
    <w:rsid w:val="00CE7855"/>
    <w:rsid w:val="00D714C4"/>
    <w:rsid w:val="00D80070"/>
    <w:rsid w:val="00D86360"/>
    <w:rsid w:val="00D93CBE"/>
    <w:rsid w:val="00E0666A"/>
    <w:rsid w:val="00E67EDC"/>
    <w:rsid w:val="00E92E28"/>
    <w:rsid w:val="00EB2565"/>
    <w:rsid w:val="00EB27BF"/>
    <w:rsid w:val="00EC5A2E"/>
    <w:rsid w:val="00EF4B99"/>
    <w:rsid w:val="00F878A1"/>
    <w:rsid w:val="00FD51F7"/>
    <w:rsid w:val="00FF01A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0DA14"/>
  <w15:chartTrackingRefBased/>
  <w15:docId w15:val="{D09D92F1-5FFE-41A8-A09E-C29998F5A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36183"/>
    <w:pPr>
      <w:widowControl w:val="0"/>
      <w:autoSpaceDE w:val="0"/>
      <w:autoSpaceDN w:val="0"/>
      <w:spacing w:after="0" w:line="240" w:lineRule="auto"/>
    </w:pPr>
    <w:rPr>
      <w:rFonts w:ascii="Times New Roman" w:eastAsia="Times New Roman" w:hAnsi="Times New Roman" w:cs="Times New Roman"/>
      <w:lang w:eastAsia="en-IE" w:bidi="en-IE"/>
    </w:rPr>
  </w:style>
  <w:style w:type="character" w:customStyle="1" w:styleId="BodyTextChar">
    <w:name w:val="Body Text Char"/>
    <w:basedOn w:val="DefaultParagraphFont"/>
    <w:link w:val="BodyText"/>
    <w:uiPriority w:val="1"/>
    <w:rsid w:val="00C36183"/>
    <w:rPr>
      <w:rFonts w:ascii="Times New Roman" w:eastAsia="Times New Roman" w:hAnsi="Times New Roman" w:cs="Times New Roman"/>
      <w:lang w:eastAsia="en-IE" w:bidi="en-IE"/>
    </w:rPr>
  </w:style>
  <w:style w:type="paragraph" w:styleId="BalloonText">
    <w:name w:val="Balloon Text"/>
    <w:basedOn w:val="Normal"/>
    <w:link w:val="BalloonTextChar"/>
    <w:uiPriority w:val="99"/>
    <w:semiHidden/>
    <w:unhideWhenUsed/>
    <w:rsid w:val="00C361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183"/>
    <w:rPr>
      <w:rFonts w:ascii="Segoe UI" w:hAnsi="Segoe UI" w:cs="Segoe UI"/>
      <w:sz w:val="18"/>
      <w:szCs w:val="18"/>
    </w:rPr>
  </w:style>
  <w:style w:type="table" w:styleId="TableGrid">
    <w:name w:val="Table Grid"/>
    <w:basedOn w:val="TableNormal"/>
    <w:uiPriority w:val="39"/>
    <w:rsid w:val="003C0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53218"/>
    <w:pPr>
      <w:spacing w:after="0" w:line="240" w:lineRule="auto"/>
    </w:pPr>
  </w:style>
  <w:style w:type="paragraph" w:styleId="ListParagraph">
    <w:name w:val="List Paragraph"/>
    <w:basedOn w:val="Normal"/>
    <w:uiPriority w:val="34"/>
    <w:qFormat/>
    <w:rsid w:val="00F878A1"/>
    <w:pPr>
      <w:ind w:left="720"/>
      <w:contextualSpacing/>
    </w:pPr>
  </w:style>
  <w:style w:type="paragraph" w:customStyle="1" w:styleId="Default">
    <w:name w:val="Default"/>
    <w:rsid w:val="00267B60"/>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4C5FA-7FAD-4EC1-BF4F-240E37D1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1944</TotalTime>
  <Pages>16</Pages>
  <Words>6737</Words>
  <Characters>38407</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Furlong</dc:creator>
  <cp:keywords/>
  <dc:description/>
  <cp:lastModifiedBy>Suzanne Furlong</cp:lastModifiedBy>
  <cp:revision>4</cp:revision>
  <dcterms:created xsi:type="dcterms:W3CDTF">2019-05-13T08:41:00Z</dcterms:created>
  <dcterms:modified xsi:type="dcterms:W3CDTF">2019-05-17T15:39:00Z</dcterms:modified>
</cp:coreProperties>
</file>